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4907" w14:textId="77777777" w:rsidR="00183D38" w:rsidRPr="00057531" w:rsidRDefault="00183D38" w:rsidP="00183D38">
      <w:pPr>
        <w:tabs>
          <w:tab w:val="center" w:pos="1418"/>
        </w:tabs>
        <w:jc w:val="both"/>
        <w:rPr>
          <w:rFonts w:ascii="Arial" w:hAnsi="Arial" w:cs="Arial"/>
          <w:bCs/>
          <w:sz w:val="20"/>
          <w:szCs w:val="20"/>
        </w:rPr>
      </w:pPr>
      <w:r w:rsidRPr="00057531">
        <w:rPr>
          <w:rFonts w:ascii="Arial" w:hAnsi="Arial" w:cs="Arial"/>
          <w:sz w:val="20"/>
          <w:szCs w:val="20"/>
        </w:rPr>
        <w:t>REPUBLIQUE FRANCAISE</w:t>
      </w:r>
      <w:r w:rsidRPr="00057531">
        <w:rPr>
          <w:rFonts w:ascii="Arial" w:hAnsi="Arial" w:cs="Arial"/>
          <w:sz w:val="20"/>
          <w:szCs w:val="20"/>
        </w:rPr>
        <w:tab/>
      </w:r>
      <w:r w:rsidRPr="0005753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57531">
        <w:rPr>
          <w:rFonts w:ascii="Arial" w:hAnsi="Arial" w:cs="Arial"/>
          <w:i/>
          <w:iCs/>
          <w:sz w:val="20"/>
          <w:szCs w:val="20"/>
        </w:rPr>
        <w:t>Commune de BRETTEVILLE-SUR-AY</w:t>
      </w:r>
      <w:r w:rsidRPr="00057531">
        <w:rPr>
          <w:rFonts w:ascii="Arial" w:hAnsi="Arial" w:cs="Arial"/>
          <w:b/>
          <w:bCs/>
          <w:sz w:val="20"/>
          <w:szCs w:val="20"/>
        </w:rPr>
        <w:t xml:space="preserve">                         </w:t>
      </w:r>
    </w:p>
    <w:p w14:paraId="13165F79" w14:textId="77777777" w:rsidR="00183D38" w:rsidRPr="00057531" w:rsidRDefault="00183D38" w:rsidP="00183D38">
      <w:pPr>
        <w:tabs>
          <w:tab w:val="center" w:pos="1418"/>
        </w:tabs>
        <w:jc w:val="both"/>
        <w:rPr>
          <w:rFonts w:ascii="Arial" w:hAnsi="Arial" w:cs="Arial"/>
          <w:b/>
          <w:bCs/>
          <w:sz w:val="20"/>
          <w:szCs w:val="20"/>
        </w:rPr>
      </w:pPr>
      <w:r w:rsidRPr="00057531">
        <w:rPr>
          <w:rFonts w:ascii="Arial" w:hAnsi="Arial" w:cs="Arial"/>
          <w:b/>
          <w:bCs/>
          <w:sz w:val="20"/>
          <w:szCs w:val="20"/>
        </w:rPr>
        <w:tab/>
      </w:r>
      <w:r w:rsidRPr="00057531">
        <w:rPr>
          <w:rFonts w:ascii="Arial" w:hAnsi="Arial" w:cs="Arial"/>
          <w:sz w:val="20"/>
          <w:szCs w:val="20"/>
        </w:rPr>
        <w:t>DEPARTEMENT</w:t>
      </w:r>
    </w:p>
    <w:p w14:paraId="5C5954D6" w14:textId="77777777" w:rsidR="00183D38" w:rsidRPr="00057531" w:rsidRDefault="00183D38" w:rsidP="00183D38">
      <w:pPr>
        <w:tabs>
          <w:tab w:val="center" w:pos="1418"/>
        </w:tabs>
        <w:jc w:val="both"/>
        <w:rPr>
          <w:rFonts w:ascii="Arial" w:hAnsi="Arial" w:cs="Arial"/>
          <w:b/>
          <w:bCs/>
          <w:sz w:val="20"/>
          <w:szCs w:val="20"/>
        </w:rPr>
      </w:pPr>
      <w:r w:rsidRPr="00057531">
        <w:rPr>
          <w:rFonts w:ascii="Arial" w:hAnsi="Arial" w:cs="Arial"/>
          <w:sz w:val="20"/>
          <w:szCs w:val="20"/>
        </w:rPr>
        <w:tab/>
        <w:t>MANCHE</w:t>
      </w:r>
      <w:r w:rsidRPr="00057531">
        <w:rPr>
          <w:rFonts w:ascii="Arial" w:hAnsi="Arial" w:cs="Arial"/>
          <w:b/>
          <w:bCs/>
          <w:sz w:val="20"/>
          <w:szCs w:val="20"/>
        </w:rPr>
        <w:tab/>
      </w:r>
    </w:p>
    <w:p w14:paraId="6A187234" w14:textId="77777777" w:rsidR="00183D38" w:rsidRPr="00057531" w:rsidRDefault="00183D38" w:rsidP="00183D38">
      <w:pPr>
        <w:tabs>
          <w:tab w:val="center" w:pos="1418"/>
        </w:tabs>
        <w:jc w:val="both"/>
        <w:rPr>
          <w:rFonts w:ascii="Arial" w:hAnsi="Arial" w:cs="Arial"/>
          <w:b/>
          <w:bCs/>
          <w:sz w:val="20"/>
          <w:szCs w:val="20"/>
        </w:rPr>
      </w:pPr>
      <w:r w:rsidRPr="00057531">
        <w:rPr>
          <w:rFonts w:ascii="Arial" w:hAnsi="Arial" w:cs="Arial"/>
          <w:b/>
          <w:bCs/>
          <w:sz w:val="20"/>
          <w:szCs w:val="20"/>
        </w:rPr>
        <w:tab/>
        <w:t xml:space="preserve">CANTON </w:t>
      </w:r>
    </w:p>
    <w:p w14:paraId="46E21446" w14:textId="77777777" w:rsidR="00183D38" w:rsidRPr="00057531" w:rsidRDefault="00183D38" w:rsidP="00183D38">
      <w:pPr>
        <w:tabs>
          <w:tab w:val="center" w:pos="1418"/>
        </w:tabs>
        <w:jc w:val="both"/>
        <w:rPr>
          <w:rFonts w:ascii="Arial" w:hAnsi="Arial" w:cs="Arial"/>
          <w:sz w:val="20"/>
          <w:szCs w:val="20"/>
        </w:rPr>
      </w:pPr>
      <w:r w:rsidRPr="00057531">
        <w:rPr>
          <w:rFonts w:ascii="Arial" w:hAnsi="Arial" w:cs="Arial"/>
          <w:b/>
          <w:bCs/>
          <w:sz w:val="20"/>
          <w:szCs w:val="20"/>
        </w:rPr>
        <w:tab/>
        <w:t>CREANCES</w:t>
      </w:r>
    </w:p>
    <w:p w14:paraId="6A30A408" w14:textId="77777777" w:rsidR="00183D38" w:rsidRDefault="00183D38" w:rsidP="00183D38">
      <w:pPr>
        <w:tabs>
          <w:tab w:val="center" w:pos="1418"/>
        </w:tabs>
        <w:rPr>
          <w:rFonts w:ascii="Arial" w:hAnsi="Arial" w:cs="Arial"/>
          <w:b/>
          <w:bCs/>
          <w:sz w:val="20"/>
          <w:szCs w:val="20"/>
        </w:rPr>
      </w:pPr>
    </w:p>
    <w:p w14:paraId="6711C89B" w14:textId="77777777" w:rsidR="00183D38" w:rsidRPr="00057531" w:rsidRDefault="00183D38" w:rsidP="00183D38">
      <w:pPr>
        <w:tabs>
          <w:tab w:val="center" w:pos="1418"/>
        </w:tabs>
        <w:rPr>
          <w:rFonts w:ascii="Arial" w:hAnsi="Arial" w:cs="Arial"/>
          <w:b/>
          <w:bCs/>
          <w:sz w:val="20"/>
          <w:szCs w:val="20"/>
        </w:rPr>
      </w:pPr>
    </w:p>
    <w:p w14:paraId="3049CC42" w14:textId="77777777" w:rsidR="00183D38" w:rsidRPr="00057531" w:rsidRDefault="00183D38" w:rsidP="00183D38">
      <w:pPr>
        <w:tabs>
          <w:tab w:val="center" w:pos="1418"/>
        </w:tabs>
        <w:rPr>
          <w:rFonts w:ascii="Arial" w:hAnsi="Arial" w:cs="Arial"/>
          <w:b/>
          <w:bCs/>
          <w:sz w:val="20"/>
          <w:szCs w:val="20"/>
        </w:rPr>
      </w:pPr>
    </w:p>
    <w:p w14:paraId="1A2DD3AD" w14:textId="77777777" w:rsidR="00183D38" w:rsidRPr="00057531" w:rsidRDefault="00183D38" w:rsidP="00183D38">
      <w:pPr>
        <w:tabs>
          <w:tab w:val="center" w:pos="1418"/>
        </w:tabs>
        <w:rPr>
          <w:rFonts w:ascii="Arial" w:hAnsi="Arial" w:cs="Arial"/>
          <w:b/>
          <w:bCs/>
          <w:sz w:val="20"/>
          <w:szCs w:val="20"/>
        </w:rPr>
      </w:pPr>
    </w:p>
    <w:p w14:paraId="6B1E4333" w14:textId="77777777" w:rsidR="00183D38" w:rsidRPr="00057531" w:rsidRDefault="00183D38" w:rsidP="00183D38">
      <w:pPr>
        <w:tabs>
          <w:tab w:val="center" w:pos="1418"/>
        </w:tabs>
        <w:jc w:val="center"/>
        <w:rPr>
          <w:rFonts w:ascii="Arial" w:hAnsi="Arial" w:cs="Arial"/>
          <w:b/>
          <w:bCs/>
          <w:sz w:val="20"/>
          <w:szCs w:val="20"/>
        </w:rPr>
      </w:pPr>
      <w:r w:rsidRPr="00057531">
        <w:rPr>
          <w:rFonts w:ascii="Arial" w:hAnsi="Arial" w:cs="Arial"/>
          <w:b/>
          <w:bCs/>
          <w:sz w:val="20"/>
          <w:szCs w:val="20"/>
          <w:bdr w:val="single" w:sz="12" w:space="0" w:color="auto"/>
        </w:rPr>
        <w:t>PROCES-VERBAL DU CONSEIL MUNICIPAL</w:t>
      </w:r>
    </w:p>
    <w:p w14:paraId="0304F3F1" w14:textId="77777777" w:rsidR="00183D38" w:rsidRPr="00057531" w:rsidRDefault="00183D38" w:rsidP="00183D38">
      <w:pPr>
        <w:rPr>
          <w:rFonts w:ascii="Arial" w:hAnsi="Arial" w:cs="Arial"/>
          <w:sz w:val="20"/>
          <w:szCs w:val="20"/>
        </w:rPr>
      </w:pPr>
      <w:r w:rsidRPr="00057531">
        <w:rPr>
          <w:rFonts w:ascii="Arial" w:hAnsi="Arial" w:cs="Arial"/>
          <w:sz w:val="20"/>
          <w:szCs w:val="20"/>
        </w:rPr>
        <w:tab/>
      </w:r>
    </w:p>
    <w:p w14:paraId="700F1421" w14:textId="77777777" w:rsidR="00183D38" w:rsidRDefault="00183D38" w:rsidP="00183D38">
      <w:pPr>
        <w:rPr>
          <w:rFonts w:ascii="Arial" w:hAnsi="Arial" w:cs="Arial"/>
          <w:sz w:val="20"/>
          <w:szCs w:val="20"/>
        </w:rPr>
      </w:pPr>
    </w:p>
    <w:p w14:paraId="0D841CF2" w14:textId="77777777" w:rsidR="00183D38" w:rsidRPr="00057531" w:rsidRDefault="00183D38" w:rsidP="00183D38">
      <w:pPr>
        <w:rPr>
          <w:rFonts w:ascii="Arial" w:hAnsi="Arial" w:cs="Arial"/>
          <w:sz w:val="20"/>
          <w:szCs w:val="20"/>
        </w:rPr>
      </w:pPr>
    </w:p>
    <w:p w14:paraId="20572A23" w14:textId="77777777" w:rsidR="00183D38" w:rsidRPr="00057531" w:rsidRDefault="00183D38" w:rsidP="00183D38">
      <w:pPr>
        <w:rPr>
          <w:rFonts w:ascii="Arial" w:hAnsi="Arial" w:cs="Arial"/>
          <w:sz w:val="20"/>
          <w:szCs w:val="20"/>
        </w:rPr>
      </w:pPr>
      <w:bookmarkStart w:id="0" w:name="_Hlk26267423"/>
      <w:r w:rsidRPr="00057531">
        <w:rPr>
          <w:rFonts w:ascii="Arial" w:hAnsi="Arial" w:cs="Arial"/>
          <w:sz w:val="20"/>
          <w:szCs w:val="20"/>
        </w:rPr>
        <w:t xml:space="preserve">L’an deux mil vingt </w:t>
      </w:r>
      <w:r>
        <w:rPr>
          <w:rFonts w:ascii="Arial" w:hAnsi="Arial" w:cs="Arial"/>
          <w:sz w:val="20"/>
          <w:szCs w:val="20"/>
        </w:rPr>
        <w:t xml:space="preserve">et un </w:t>
      </w:r>
      <w:r w:rsidRPr="00057531">
        <w:rPr>
          <w:rFonts w:ascii="Arial" w:hAnsi="Arial" w:cs="Arial"/>
          <w:sz w:val="20"/>
          <w:szCs w:val="20"/>
        </w:rPr>
        <w:t>le vendredi 05 Mars à 20h30, le Conseil municipal légalement convoqué, s’est réuni à la salle de la Mairie sous la Présidence de Monsieur Guy CLOSET, Maire.</w:t>
      </w:r>
    </w:p>
    <w:p w14:paraId="4AF8395C" w14:textId="77777777" w:rsidR="00183D38" w:rsidRPr="00057531" w:rsidRDefault="00183D38" w:rsidP="00183D38">
      <w:pPr>
        <w:rPr>
          <w:rFonts w:ascii="Arial" w:hAnsi="Arial" w:cs="Arial"/>
          <w:sz w:val="20"/>
          <w:szCs w:val="20"/>
        </w:rPr>
      </w:pPr>
    </w:p>
    <w:p w14:paraId="2FBD648D" w14:textId="77777777" w:rsidR="00183D38" w:rsidRPr="00057531" w:rsidRDefault="00183D38" w:rsidP="00183D38">
      <w:pPr>
        <w:jc w:val="both"/>
        <w:rPr>
          <w:rFonts w:ascii="Arial" w:hAnsi="Arial" w:cs="Arial"/>
          <w:b/>
          <w:bCs/>
          <w:sz w:val="20"/>
          <w:szCs w:val="20"/>
        </w:rPr>
      </w:pPr>
      <w:r w:rsidRPr="00057531">
        <w:rPr>
          <w:rFonts w:ascii="Arial" w:hAnsi="Arial" w:cs="Arial"/>
          <w:b/>
          <w:bCs/>
          <w:sz w:val="20"/>
          <w:szCs w:val="20"/>
          <w:u w:val="single"/>
        </w:rPr>
        <w:t>Etaient présents</w:t>
      </w:r>
      <w:r w:rsidRPr="00057531">
        <w:rPr>
          <w:rFonts w:ascii="Arial" w:hAnsi="Arial" w:cs="Arial"/>
          <w:b/>
          <w:bCs/>
          <w:sz w:val="20"/>
          <w:szCs w:val="20"/>
        </w:rPr>
        <w:t xml:space="preserve"> : </w:t>
      </w:r>
      <w:r w:rsidRPr="00057531">
        <w:rPr>
          <w:rFonts w:ascii="Arial" w:hAnsi="Arial" w:cs="Arial"/>
          <w:sz w:val="20"/>
          <w:szCs w:val="20"/>
        </w:rPr>
        <w:t xml:space="preserve">M. Guy CLOSET, Mme Isabelle EVE, M. Guy ADAM, M. Daniel BERARD, M. Jean-Louis ADDE, M. Jean-Pierre LEHADOUEY, M. Gaëtan LE CORVEC, , Mme </w:t>
      </w:r>
      <w:proofErr w:type="spellStart"/>
      <w:r w:rsidRPr="00057531">
        <w:rPr>
          <w:rFonts w:ascii="Arial" w:hAnsi="Arial" w:cs="Arial"/>
          <w:sz w:val="20"/>
          <w:szCs w:val="20"/>
        </w:rPr>
        <w:t>Wandellina</w:t>
      </w:r>
      <w:proofErr w:type="spellEnd"/>
      <w:r w:rsidRPr="00057531">
        <w:rPr>
          <w:rFonts w:ascii="Arial" w:hAnsi="Arial" w:cs="Arial"/>
          <w:sz w:val="20"/>
          <w:szCs w:val="20"/>
        </w:rPr>
        <w:t xml:space="preserve"> POULAILLER, Mme Maryvonne ENAULT, Mme Florence LEQUERTIER</w:t>
      </w:r>
    </w:p>
    <w:p w14:paraId="0FC73ECE" w14:textId="77777777" w:rsidR="00183D38" w:rsidRPr="00057531" w:rsidRDefault="00183D38" w:rsidP="00183D38">
      <w:pPr>
        <w:jc w:val="both"/>
        <w:rPr>
          <w:rFonts w:ascii="Arial" w:hAnsi="Arial" w:cs="Arial"/>
          <w:sz w:val="20"/>
          <w:szCs w:val="20"/>
        </w:rPr>
      </w:pPr>
    </w:p>
    <w:p w14:paraId="69C1268C" w14:textId="77777777" w:rsidR="00183D38" w:rsidRPr="00057531" w:rsidRDefault="00183D38" w:rsidP="00183D38">
      <w:pPr>
        <w:jc w:val="both"/>
        <w:rPr>
          <w:rFonts w:ascii="Arial" w:hAnsi="Arial" w:cs="Arial"/>
          <w:sz w:val="20"/>
          <w:szCs w:val="20"/>
        </w:rPr>
      </w:pPr>
      <w:r w:rsidRPr="00057531">
        <w:rPr>
          <w:rFonts w:ascii="Arial" w:hAnsi="Arial" w:cs="Arial"/>
          <w:b/>
          <w:bCs/>
          <w:sz w:val="20"/>
          <w:szCs w:val="20"/>
          <w:u w:val="single"/>
        </w:rPr>
        <w:t>Etaient excusés</w:t>
      </w:r>
      <w:r w:rsidRPr="00057531">
        <w:rPr>
          <w:rFonts w:ascii="Arial" w:hAnsi="Arial" w:cs="Arial"/>
          <w:b/>
          <w:bCs/>
          <w:sz w:val="20"/>
          <w:szCs w:val="20"/>
        </w:rPr>
        <w:t> :</w:t>
      </w:r>
      <w:r w:rsidRPr="00057531">
        <w:rPr>
          <w:rFonts w:ascii="Arial" w:hAnsi="Arial" w:cs="Arial"/>
          <w:sz w:val="20"/>
          <w:szCs w:val="20"/>
        </w:rPr>
        <w:t xml:space="preserve"> Mme Géraldine VALOGNES qui donne procuration à M. Guy CLOSET</w:t>
      </w:r>
    </w:p>
    <w:p w14:paraId="31F0AE2A" w14:textId="77777777" w:rsidR="00183D38" w:rsidRPr="00057531" w:rsidRDefault="00183D38" w:rsidP="00183D38">
      <w:pPr>
        <w:jc w:val="both"/>
        <w:rPr>
          <w:rFonts w:ascii="Arial" w:hAnsi="Arial" w:cs="Arial"/>
          <w:sz w:val="20"/>
          <w:szCs w:val="20"/>
        </w:rPr>
      </w:pPr>
      <w:r w:rsidRPr="00057531">
        <w:rPr>
          <w:rFonts w:ascii="Arial" w:hAnsi="Arial" w:cs="Arial"/>
          <w:b/>
          <w:bCs/>
          <w:sz w:val="20"/>
          <w:szCs w:val="20"/>
          <w:u w:val="single"/>
        </w:rPr>
        <w:t>Etaient absents</w:t>
      </w:r>
      <w:r w:rsidRPr="00057531">
        <w:rPr>
          <w:rFonts w:ascii="Arial" w:hAnsi="Arial" w:cs="Arial"/>
          <w:sz w:val="20"/>
          <w:szCs w:val="20"/>
          <w:u w:val="single"/>
        </w:rPr>
        <w:t xml:space="preserve"> </w:t>
      </w:r>
      <w:r w:rsidRPr="00057531">
        <w:rPr>
          <w:rFonts w:ascii="Arial" w:hAnsi="Arial" w:cs="Arial"/>
          <w:sz w:val="20"/>
          <w:szCs w:val="20"/>
        </w:rPr>
        <w:t xml:space="preserve">: </w:t>
      </w:r>
      <w:r>
        <w:rPr>
          <w:rFonts w:ascii="Arial" w:hAnsi="Arial" w:cs="Arial"/>
          <w:sz w:val="20"/>
          <w:szCs w:val="20"/>
        </w:rPr>
        <w:t>/</w:t>
      </w:r>
    </w:p>
    <w:p w14:paraId="79564AE9" w14:textId="77777777" w:rsidR="00183D38" w:rsidRPr="00057531" w:rsidRDefault="00183D38" w:rsidP="00183D38">
      <w:pPr>
        <w:jc w:val="both"/>
        <w:rPr>
          <w:rFonts w:ascii="Arial" w:hAnsi="Arial" w:cs="Arial"/>
          <w:sz w:val="20"/>
          <w:szCs w:val="20"/>
        </w:rPr>
      </w:pPr>
      <w:r w:rsidRPr="00057531">
        <w:rPr>
          <w:rFonts w:ascii="Arial" w:hAnsi="Arial" w:cs="Arial"/>
          <w:b/>
          <w:bCs/>
          <w:sz w:val="20"/>
          <w:szCs w:val="20"/>
          <w:u w:val="single"/>
        </w:rPr>
        <w:t>Secrétaire de séance</w:t>
      </w:r>
      <w:r w:rsidRPr="00057531">
        <w:rPr>
          <w:rFonts w:ascii="Arial" w:hAnsi="Arial" w:cs="Arial"/>
          <w:b/>
          <w:bCs/>
          <w:sz w:val="20"/>
          <w:szCs w:val="20"/>
        </w:rPr>
        <w:t> :</w:t>
      </w:r>
      <w:r w:rsidRPr="00057531">
        <w:rPr>
          <w:rFonts w:ascii="Arial" w:hAnsi="Arial" w:cs="Arial"/>
          <w:sz w:val="20"/>
          <w:szCs w:val="20"/>
        </w:rPr>
        <w:t xml:space="preserve"> M. Jean-Louis ADDE</w:t>
      </w:r>
    </w:p>
    <w:p w14:paraId="7E84BBAF" w14:textId="77777777" w:rsidR="00183D38" w:rsidRPr="00057531" w:rsidRDefault="00183D38" w:rsidP="00183D38">
      <w:pPr>
        <w:jc w:val="both"/>
        <w:rPr>
          <w:rFonts w:ascii="Arial" w:hAnsi="Arial" w:cs="Arial"/>
          <w:sz w:val="20"/>
          <w:szCs w:val="20"/>
        </w:rPr>
      </w:pPr>
    </w:p>
    <w:bookmarkEnd w:id="0"/>
    <w:p w14:paraId="45213045" w14:textId="77777777" w:rsidR="00183D38" w:rsidRPr="00057531" w:rsidRDefault="00183D38" w:rsidP="00183D38">
      <w:pPr>
        <w:rPr>
          <w:rFonts w:ascii="Arial" w:hAnsi="Arial" w:cs="Arial"/>
          <w:b/>
          <w:bCs/>
          <w:sz w:val="20"/>
          <w:szCs w:val="20"/>
        </w:rPr>
      </w:pPr>
      <w:r w:rsidRPr="00057531">
        <w:rPr>
          <w:rFonts w:ascii="Arial" w:hAnsi="Arial" w:cs="Arial"/>
          <w:b/>
          <w:bCs/>
          <w:sz w:val="20"/>
          <w:szCs w:val="20"/>
        </w:rPr>
        <w:t>Approbation du compte-rendu du 29 janvier 2021 par 9 conseillers sur 11</w:t>
      </w:r>
      <w:r>
        <w:rPr>
          <w:rFonts w:ascii="Arial" w:hAnsi="Arial" w:cs="Arial"/>
          <w:b/>
          <w:bCs/>
          <w:sz w:val="20"/>
          <w:szCs w:val="20"/>
        </w:rPr>
        <w:t>.</w:t>
      </w:r>
    </w:p>
    <w:p w14:paraId="25459F1C" w14:textId="77777777" w:rsidR="00183D38" w:rsidRDefault="00183D38" w:rsidP="00183D38">
      <w:pPr>
        <w:rPr>
          <w:rFonts w:ascii="Arial" w:hAnsi="Arial" w:cs="Arial"/>
          <w:b/>
          <w:bCs/>
          <w:sz w:val="20"/>
          <w:szCs w:val="20"/>
        </w:rPr>
      </w:pPr>
    </w:p>
    <w:p w14:paraId="7AF5B90E" w14:textId="77777777" w:rsidR="00183D38" w:rsidRPr="00057531" w:rsidRDefault="00183D38" w:rsidP="00183D38">
      <w:pPr>
        <w:rPr>
          <w:rFonts w:ascii="Arial" w:hAnsi="Arial" w:cs="Arial"/>
          <w:b/>
          <w:bCs/>
          <w:sz w:val="20"/>
          <w:szCs w:val="20"/>
          <w:u w:val="single"/>
        </w:rPr>
      </w:pPr>
      <w:r w:rsidRPr="00057531">
        <w:rPr>
          <w:rFonts w:ascii="Arial" w:hAnsi="Arial" w:cs="Arial"/>
          <w:b/>
          <w:bCs/>
          <w:sz w:val="20"/>
          <w:szCs w:val="20"/>
          <w:u w:val="single"/>
        </w:rPr>
        <w:t>1.Préparation du budget 2021 : réalisations 2020 et orientations budgétaires</w:t>
      </w:r>
    </w:p>
    <w:p w14:paraId="3FC93DA8" w14:textId="77777777" w:rsidR="00183D38" w:rsidRPr="00057531" w:rsidRDefault="00183D38" w:rsidP="00183D38">
      <w:pPr>
        <w:rPr>
          <w:rFonts w:ascii="Arial" w:hAnsi="Arial" w:cs="Arial"/>
          <w:sz w:val="20"/>
          <w:szCs w:val="20"/>
        </w:rPr>
      </w:pPr>
    </w:p>
    <w:p w14:paraId="264F1B58" w14:textId="77777777" w:rsidR="00183D38" w:rsidRPr="00057959" w:rsidRDefault="00183D38" w:rsidP="00183D38">
      <w:pPr>
        <w:tabs>
          <w:tab w:val="left" w:pos="360"/>
          <w:tab w:val="center" w:pos="7380"/>
        </w:tabs>
        <w:suppressAutoHyphens w:val="0"/>
        <w:jc w:val="both"/>
        <w:rPr>
          <w:rFonts w:ascii="Arial" w:hAnsi="Arial" w:cs="Arial"/>
          <w:bCs/>
          <w:sz w:val="20"/>
          <w:szCs w:val="20"/>
          <w:u w:val="single"/>
        </w:rPr>
      </w:pPr>
      <w:r w:rsidRPr="00057959">
        <w:rPr>
          <w:rFonts w:ascii="Arial" w:hAnsi="Arial" w:cs="Arial"/>
          <w:bCs/>
          <w:sz w:val="20"/>
          <w:szCs w:val="20"/>
          <w:u w:val="single"/>
        </w:rPr>
        <w:t>Réalisation budget communal 2020 </w:t>
      </w:r>
    </w:p>
    <w:p w14:paraId="43D8B31E" w14:textId="77777777" w:rsidR="00183D38" w:rsidRPr="004E32BE" w:rsidRDefault="00183D38" w:rsidP="00183D38">
      <w:pPr>
        <w:tabs>
          <w:tab w:val="left" w:pos="360"/>
          <w:tab w:val="center" w:pos="7380"/>
        </w:tabs>
        <w:suppressAutoHyphens w:val="0"/>
        <w:jc w:val="both"/>
        <w:rPr>
          <w:rFonts w:ascii="Arial" w:hAnsi="Arial" w:cs="Arial"/>
          <w:bCs/>
          <w:sz w:val="20"/>
          <w:szCs w:val="20"/>
        </w:rPr>
      </w:pPr>
      <w:r>
        <w:sym w:font="Wingdings" w:char="F09F"/>
      </w:r>
      <w:r w:rsidRPr="004E32BE">
        <w:rPr>
          <w:rFonts w:ascii="Arial" w:hAnsi="Arial" w:cs="Arial"/>
          <w:bCs/>
          <w:sz w:val="20"/>
          <w:szCs w:val="20"/>
        </w:rPr>
        <w:t xml:space="preserve"> Section fonctionnement :</w:t>
      </w:r>
    </w:p>
    <w:p w14:paraId="6B5C6FEB" w14:textId="77777777" w:rsidR="00183D38" w:rsidRDefault="00183D38" w:rsidP="00183D38">
      <w:pPr>
        <w:pStyle w:val="Paragraphedeliste"/>
        <w:numPr>
          <w:ilvl w:val="0"/>
          <w:numId w:val="4"/>
        </w:numPr>
        <w:tabs>
          <w:tab w:val="left" w:pos="360"/>
          <w:tab w:val="center" w:pos="7380"/>
        </w:tabs>
        <w:suppressAutoHyphens w:val="0"/>
        <w:jc w:val="both"/>
        <w:rPr>
          <w:rFonts w:ascii="Arial" w:hAnsi="Arial" w:cs="Arial"/>
          <w:bCs/>
          <w:sz w:val="20"/>
          <w:szCs w:val="20"/>
        </w:rPr>
      </w:pPr>
      <w:r w:rsidRPr="0073483F">
        <w:rPr>
          <w:rFonts w:ascii="Arial" w:hAnsi="Arial" w:cs="Arial"/>
          <w:bCs/>
          <w:sz w:val="20"/>
          <w:szCs w:val="20"/>
        </w:rPr>
        <w:t>excédent de</w:t>
      </w:r>
      <w:r>
        <w:rPr>
          <w:rFonts w:ascii="Arial" w:hAnsi="Arial" w:cs="Arial"/>
          <w:bCs/>
          <w:sz w:val="20"/>
          <w:szCs w:val="20"/>
        </w:rPr>
        <w:t xml:space="preserve"> l’exercice</w:t>
      </w:r>
      <w:r w:rsidRPr="0073483F">
        <w:rPr>
          <w:rFonts w:ascii="Arial" w:hAnsi="Arial" w:cs="Arial"/>
          <w:bCs/>
          <w:sz w:val="20"/>
          <w:szCs w:val="20"/>
        </w:rPr>
        <w:t xml:space="preserve"> 122 990.54 euros</w:t>
      </w:r>
    </w:p>
    <w:p w14:paraId="543E8B66" w14:textId="77777777" w:rsidR="00183D38" w:rsidRDefault="00183D38" w:rsidP="00183D38">
      <w:pPr>
        <w:pStyle w:val="Paragraphedeliste"/>
        <w:numPr>
          <w:ilvl w:val="0"/>
          <w:numId w:val="4"/>
        </w:numPr>
        <w:tabs>
          <w:tab w:val="left" w:pos="360"/>
          <w:tab w:val="center" w:pos="7380"/>
        </w:tabs>
        <w:suppressAutoHyphens w:val="0"/>
        <w:jc w:val="both"/>
        <w:rPr>
          <w:rFonts w:ascii="Arial" w:hAnsi="Arial" w:cs="Arial"/>
          <w:bCs/>
          <w:sz w:val="20"/>
          <w:szCs w:val="20"/>
        </w:rPr>
      </w:pPr>
      <w:r>
        <w:rPr>
          <w:rFonts w:ascii="Arial" w:hAnsi="Arial" w:cs="Arial"/>
          <w:bCs/>
          <w:sz w:val="20"/>
          <w:szCs w:val="20"/>
        </w:rPr>
        <w:t>excédent antérieur 666 443.03 euros</w:t>
      </w:r>
    </w:p>
    <w:p w14:paraId="7E7699CC" w14:textId="77777777" w:rsidR="00183D38" w:rsidRDefault="00183D38" w:rsidP="00183D38">
      <w:pPr>
        <w:pStyle w:val="Paragraphedeliste"/>
        <w:numPr>
          <w:ilvl w:val="0"/>
          <w:numId w:val="4"/>
        </w:numPr>
        <w:tabs>
          <w:tab w:val="left" w:pos="360"/>
          <w:tab w:val="center" w:pos="7380"/>
        </w:tabs>
        <w:suppressAutoHyphens w:val="0"/>
        <w:jc w:val="both"/>
        <w:rPr>
          <w:rFonts w:ascii="Arial" w:hAnsi="Arial" w:cs="Arial"/>
          <w:bCs/>
          <w:sz w:val="20"/>
          <w:szCs w:val="20"/>
        </w:rPr>
      </w:pPr>
      <w:r>
        <w:rPr>
          <w:rFonts w:ascii="Arial" w:hAnsi="Arial" w:cs="Arial"/>
          <w:bCs/>
          <w:sz w:val="20"/>
          <w:szCs w:val="20"/>
        </w:rPr>
        <w:t xml:space="preserve">excédent </w:t>
      </w:r>
      <w:r w:rsidRPr="00A02336">
        <w:rPr>
          <w:rFonts w:ascii="Arial" w:hAnsi="Arial" w:cs="Arial"/>
          <w:bCs/>
          <w:sz w:val="20"/>
          <w:szCs w:val="20"/>
        </w:rPr>
        <w:t>cumulé de 789 433.57 euros</w:t>
      </w:r>
    </w:p>
    <w:p w14:paraId="26F72DD5" w14:textId="77777777" w:rsidR="00183D38" w:rsidRPr="004E32BE" w:rsidRDefault="00183D38" w:rsidP="00183D38">
      <w:pPr>
        <w:tabs>
          <w:tab w:val="left" w:pos="360"/>
          <w:tab w:val="center" w:pos="7380"/>
        </w:tabs>
        <w:suppressAutoHyphens w:val="0"/>
        <w:jc w:val="both"/>
        <w:rPr>
          <w:rFonts w:ascii="Arial" w:hAnsi="Arial" w:cs="Arial"/>
          <w:bCs/>
          <w:sz w:val="20"/>
          <w:szCs w:val="20"/>
        </w:rPr>
      </w:pPr>
      <w:r>
        <w:sym w:font="Wingdings" w:char="F09F"/>
      </w:r>
      <w:r w:rsidRPr="004E32BE">
        <w:rPr>
          <w:rFonts w:ascii="Arial" w:hAnsi="Arial" w:cs="Arial"/>
          <w:bCs/>
          <w:sz w:val="20"/>
          <w:szCs w:val="20"/>
        </w:rPr>
        <w:t xml:space="preserve"> Section investissement :</w:t>
      </w:r>
    </w:p>
    <w:p w14:paraId="73A60EA1" w14:textId="77777777" w:rsidR="00183D38" w:rsidRDefault="00183D38" w:rsidP="00183D38">
      <w:pPr>
        <w:pStyle w:val="Paragraphedeliste"/>
        <w:numPr>
          <w:ilvl w:val="0"/>
          <w:numId w:val="4"/>
        </w:numPr>
        <w:tabs>
          <w:tab w:val="left" w:pos="360"/>
          <w:tab w:val="center" w:pos="7380"/>
        </w:tabs>
        <w:suppressAutoHyphens w:val="0"/>
        <w:jc w:val="both"/>
        <w:rPr>
          <w:rFonts w:ascii="Arial" w:hAnsi="Arial" w:cs="Arial"/>
          <w:bCs/>
          <w:sz w:val="20"/>
          <w:szCs w:val="20"/>
        </w:rPr>
      </w:pPr>
      <w:r w:rsidRPr="00A02336">
        <w:rPr>
          <w:rFonts w:ascii="Arial" w:hAnsi="Arial" w:cs="Arial"/>
          <w:bCs/>
          <w:sz w:val="20"/>
          <w:szCs w:val="20"/>
        </w:rPr>
        <w:t xml:space="preserve">déficit de </w:t>
      </w:r>
      <w:r>
        <w:rPr>
          <w:rFonts w:ascii="Arial" w:hAnsi="Arial" w:cs="Arial"/>
          <w:bCs/>
          <w:sz w:val="20"/>
          <w:szCs w:val="20"/>
        </w:rPr>
        <w:t xml:space="preserve">l’exercice </w:t>
      </w:r>
      <w:r w:rsidRPr="00A02336">
        <w:rPr>
          <w:rFonts w:ascii="Arial" w:hAnsi="Arial" w:cs="Arial"/>
          <w:bCs/>
          <w:sz w:val="20"/>
          <w:szCs w:val="20"/>
        </w:rPr>
        <w:t>39 848.89 euro</w:t>
      </w:r>
      <w:r>
        <w:rPr>
          <w:rFonts w:ascii="Arial" w:hAnsi="Arial" w:cs="Arial"/>
          <w:bCs/>
          <w:sz w:val="20"/>
          <w:szCs w:val="20"/>
        </w:rPr>
        <w:t>s</w:t>
      </w:r>
    </w:p>
    <w:p w14:paraId="448C36EA" w14:textId="77777777" w:rsidR="00183D38" w:rsidRDefault="00183D38" w:rsidP="00183D38">
      <w:pPr>
        <w:pStyle w:val="Paragraphedeliste"/>
        <w:numPr>
          <w:ilvl w:val="0"/>
          <w:numId w:val="4"/>
        </w:numPr>
        <w:tabs>
          <w:tab w:val="left" w:pos="360"/>
          <w:tab w:val="center" w:pos="7380"/>
        </w:tabs>
        <w:suppressAutoHyphens w:val="0"/>
        <w:jc w:val="both"/>
        <w:rPr>
          <w:rFonts w:ascii="Arial" w:hAnsi="Arial" w:cs="Arial"/>
          <w:bCs/>
          <w:sz w:val="20"/>
          <w:szCs w:val="20"/>
        </w:rPr>
      </w:pPr>
      <w:r>
        <w:rPr>
          <w:rFonts w:ascii="Arial" w:hAnsi="Arial" w:cs="Arial"/>
          <w:bCs/>
          <w:sz w:val="20"/>
          <w:szCs w:val="20"/>
        </w:rPr>
        <w:t>déficit antérieur de 40 032.71 euros</w:t>
      </w:r>
    </w:p>
    <w:p w14:paraId="522395BC" w14:textId="77777777" w:rsidR="00183D38" w:rsidRPr="004E32BE" w:rsidRDefault="00183D38" w:rsidP="00183D38">
      <w:pPr>
        <w:pStyle w:val="Paragraphedeliste"/>
        <w:numPr>
          <w:ilvl w:val="0"/>
          <w:numId w:val="4"/>
        </w:numPr>
        <w:tabs>
          <w:tab w:val="left" w:pos="360"/>
          <w:tab w:val="center" w:pos="7380"/>
        </w:tabs>
        <w:suppressAutoHyphens w:val="0"/>
        <w:jc w:val="both"/>
        <w:rPr>
          <w:rFonts w:ascii="Arial" w:hAnsi="Arial" w:cs="Arial"/>
          <w:bCs/>
          <w:sz w:val="20"/>
          <w:szCs w:val="20"/>
        </w:rPr>
      </w:pPr>
      <w:r w:rsidRPr="00A02336">
        <w:rPr>
          <w:rFonts w:ascii="Arial" w:hAnsi="Arial" w:cs="Arial"/>
          <w:bCs/>
          <w:sz w:val="20"/>
          <w:szCs w:val="20"/>
        </w:rPr>
        <w:t>déficit cumulé de 79 881.60 euros</w:t>
      </w:r>
      <w:r>
        <w:rPr>
          <w:rFonts w:ascii="Arial" w:hAnsi="Arial" w:cs="Arial"/>
          <w:bCs/>
          <w:sz w:val="20"/>
          <w:szCs w:val="20"/>
        </w:rPr>
        <w:t>, l</w:t>
      </w:r>
      <w:r w:rsidRPr="004E32BE">
        <w:rPr>
          <w:rFonts w:ascii="Arial" w:hAnsi="Arial" w:cs="Arial"/>
          <w:bCs/>
          <w:sz w:val="20"/>
          <w:szCs w:val="20"/>
        </w:rPr>
        <w:t>e déficit cumulé sera compensé en partie par un reliquat de subvention de 19 906.80 euros.</w:t>
      </w:r>
    </w:p>
    <w:p w14:paraId="3A342843" w14:textId="77777777" w:rsidR="00183D38" w:rsidRDefault="00183D38" w:rsidP="00183D38">
      <w:pPr>
        <w:tabs>
          <w:tab w:val="left" w:pos="360"/>
          <w:tab w:val="center" w:pos="7380"/>
        </w:tabs>
        <w:suppressAutoHyphens w:val="0"/>
        <w:jc w:val="both"/>
        <w:rPr>
          <w:rFonts w:ascii="Arial" w:hAnsi="Arial" w:cs="Arial"/>
          <w:bCs/>
          <w:sz w:val="20"/>
          <w:szCs w:val="20"/>
        </w:rPr>
      </w:pPr>
    </w:p>
    <w:p w14:paraId="7DF95971" w14:textId="77777777" w:rsidR="00183D38" w:rsidRPr="00057959" w:rsidRDefault="00183D38" w:rsidP="00183D38">
      <w:pPr>
        <w:tabs>
          <w:tab w:val="left" w:pos="360"/>
          <w:tab w:val="center" w:pos="7380"/>
        </w:tabs>
        <w:suppressAutoHyphens w:val="0"/>
        <w:jc w:val="both"/>
        <w:rPr>
          <w:rFonts w:ascii="Arial" w:hAnsi="Arial" w:cs="Arial"/>
          <w:bCs/>
          <w:sz w:val="20"/>
          <w:szCs w:val="20"/>
          <w:u w:val="single"/>
        </w:rPr>
      </w:pPr>
      <w:r w:rsidRPr="00057959">
        <w:rPr>
          <w:rFonts w:ascii="Arial" w:hAnsi="Arial" w:cs="Arial"/>
          <w:bCs/>
          <w:sz w:val="20"/>
          <w:szCs w:val="20"/>
          <w:u w:val="single"/>
        </w:rPr>
        <w:t xml:space="preserve">Réalisation budget </w:t>
      </w:r>
      <w:r>
        <w:rPr>
          <w:rFonts w:ascii="Arial" w:hAnsi="Arial" w:cs="Arial"/>
          <w:bCs/>
          <w:sz w:val="20"/>
          <w:szCs w:val="20"/>
          <w:u w:val="single"/>
        </w:rPr>
        <w:t>assainissement</w:t>
      </w:r>
      <w:r w:rsidRPr="00057959">
        <w:rPr>
          <w:rFonts w:ascii="Arial" w:hAnsi="Arial" w:cs="Arial"/>
          <w:bCs/>
          <w:sz w:val="20"/>
          <w:szCs w:val="20"/>
          <w:u w:val="single"/>
        </w:rPr>
        <w:t xml:space="preserve"> 2020 </w:t>
      </w:r>
    </w:p>
    <w:p w14:paraId="61E952B6" w14:textId="77777777" w:rsidR="00183D38" w:rsidRPr="004E32BE" w:rsidRDefault="00183D38" w:rsidP="00183D38">
      <w:pPr>
        <w:tabs>
          <w:tab w:val="left" w:pos="360"/>
          <w:tab w:val="center" w:pos="7380"/>
        </w:tabs>
        <w:suppressAutoHyphens w:val="0"/>
        <w:jc w:val="both"/>
        <w:rPr>
          <w:rFonts w:ascii="Arial" w:hAnsi="Arial" w:cs="Arial"/>
          <w:bCs/>
          <w:sz w:val="20"/>
          <w:szCs w:val="20"/>
        </w:rPr>
      </w:pPr>
      <w:r>
        <w:sym w:font="Wingdings" w:char="F09F"/>
      </w:r>
      <w:r w:rsidRPr="004E32BE">
        <w:rPr>
          <w:rFonts w:ascii="Arial" w:hAnsi="Arial" w:cs="Arial"/>
          <w:bCs/>
          <w:sz w:val="20"/>
          <w:szCs w:val="20"/>
        </w:rPr>
        <w:t xml:space="preserve"> Section exploitation :</w:t>
      </w:r>
    </w:p>
    <w:p w14:paraId="4F170A53" w14:textId="77777777" w:rsidR="00183D38" w:rsidRDefault="00183D38" w:rsidP="00183D38">
      <w:pPr>
        <w:pStyle w:val="Paragraphedeliste"/>
        <w:numPr>
          <w:ilvl w:val="0"/>
          <w:numId w:val="4"/>
        </w:numPr>
        <w:tabs>
          <w:tab w:val="left" w:pos="360"/>
          <w:tab w:val="center" w:pos="7380"/>
        </w:tabs>
        <w:suppressAutoHyphens w:val="0"/>
        <w:jc w:val="both"/>
        <w:rPr>
          <w:rFonts w:ascii="Arial" w:hAnsi="Arial" w:cs="Arial"/>
          <w:bCs/>
          <w:sz w:val="20"/>
          <w:szCs w:val="20"/>
        </w:rPr>
      </w:pPr>
      <w:r w:rsidRPr="0073483F">
        <w:rPr>
          <w:rFonts w:ascii="Arial" w:hAnsi="Arial" w:cs="Arial"/>
          <w:bCs/>
          <w:sz w:val="20"/>
          <w:szCs w:val="20"/>
        </w:rPr>
        <w:t xml:space="preserve">excédent de </w:t>
      </w:r>
      <w:r>
        <w:rPr>
          <w:rFonts w:ascii="Arial" w:hAnsi="Arial" w:cs="Arial"/>
          <w:bCs/>
          <w:sz w:val="20"/>
          <w:szCs w:val="20"/>
        </w:rPr>
        <w:t>l’exercice 33 362.85</w:t>
      </w:r>
      <w:r w:rsidRPr="0073483F">
        <w:rPr>
          <w:rFonts w:ascii="Arial" w:hAnsi="Arial" w:cs="Arial"/>
          <w:bCs/>
          <w:sz w:val="20"/>
          <w:szCs w:val="20"/>
        </w:rPr>
        <w:t xml:space="preserve"> euros</w:t>
      </w:r>
    </w:p>
    <w:p w14:paraId="41F3F5CF" w14:textId="77777777" w:rsidR="00183D38" w:rsidRPr="004E32BE" w:rsidRDefault="00183D38" w:rsidP="00183D38">
      <w:pPr>
        <w:tabs>
          <w:tab w:val="left" w:pos="360"/>
          <w:tab w:val="center" w:pos="7380"/>
        </w:tabs>
        <w:suppressAutoHyphens w:val="0"/>
        <w:jc w:val="both"/>
        <w:rPr>
          <w:rFonts w:ascii="Arial" w:hAnsi="Arial" w:cs="Arial"/>
          <w:bCs/>
          <w:sz w:val="20"/>
          <w:szCs w:val="20"/>
        </w:rPr>
      </w:pPr>
      <w:r>
        <w:sym w:font="Wingdings" w:char="F09F"/>
      </w:r>
      <w:r w:rsidRPr="004E32BE">
        <w:rPr>
          <w:rFonts w:ascii="Arial" w:hAnsi="Arial" w:cs="Arial"/>
          <w:bCs/>
          <w:sz w:val="20"/>
          <w:szCs w:val="20"/>
        </w:rPr>
        <w:t xml:space="preserve"> Section investissement :</w:t>
      </w:r>
    </w:p>
    <w:p w14:paraId="4729D001" w14:textId="77777777" w:rsidR="00183D38" w:rsidRDefault="00183D38" w:rsidP="00183D38">
      <w:pPr>
        <w:pStyle w:val="Paragraphedeliste"/>
        <w:numPr>
          <w:ilvl w:val="0"/>
          <w:numId w:val="4"/>
        </w:numPr>
        <w:tabs>
          <w:tab w:val="left" w:pos="360"/>
          <w:tab w:val="center" w:pos="7380"/>
        </w:tabs>
        <w:suppressAutoHyphens w:val="0"/>
        <w:jc w:val="both"/>
        <w:rPr>
          <w:rFonts w:ascii="Arial" w:hAnsi="Arial" w:cs="Arial"/>
          <w:bCs/>
          <w:sz w:val="20"/>
          <w:szCs w:val="20"/>
        </w:rPr>
      </w:pPr>
      <w:r>
        <w:rPr>
          <w:rFonts w:ascii="Arial" w:hAnsi="Arial" w:cs="Arial"/>
          <w:bCs/>
          <w:sz w:val="20"/>
          <w:szCs w:val="20"/>
        </w:rPr>
        <w:t>excédent de l’exercice 132 649.20</w:t>
      </w:r>
      <w:r w:rsidRPr="00A02336">
        <w:rPr>
          <w:rFonts w:ascii="Arial" w:hAnsi="Arial" w:cs="Arial"/>
          <w:bCs/>
          <w:sz w:val="20"/>
          <w:szCs w:val="20"/>
        </w:rPr>
        <w:t xml:space="preserve"> euro</w:t>
      </w:r>
      <w:r>
        <w:rPr>
          <w:rFonts w:ascii="Arial" w:hAnsi="Arial" w:cs="Arial"/>
          <w:bCs/>
          <w:sz w:val="20"/>
          <w:szCs w:val="20"/>
        </w:rPr>
        <w:t>s</w:t>
      </w:r>
    </w:p>
    <w:p w14:paraId="2A1D8CFB" w14:textId="77777777" w:rsidR="00183D38" w:rsidRDefault="00183D38" w:rsidP="00183D38">
      <w:pPr>
        <w:pStyle w:val="Paragraphedeliste"/>
        <w:numPr>
          <w:ilvl w:val="0"/>
          <w:numId w:val="4"/>
        </w:numPr>
        <w:tabs>
          <w:tab w:val="left" w:pos="360"/>
          <w:tab w:val="center" w:pos="7380"/>
        </w:tabs>
        <w:suppressAutoHyphens w:val="0"/>
        <w:jc w:val="both"/>
        <w:rPr>
          <w:rFonts w:ascii="Arial" w:hAnsi="Arial" w:cs="Arial"/>
          <w:bCs/>
          <w:sz w:val="20"/>
          <w:szCs w:val="20"/>
        </w:rPr>
      </w:pPr>
      <w:r>
        <w:rPr>
          <w:rFonts w:ascii="Arial" w:hAnsi="Arial" w:cs="Arial"/>
          <w:bCs/>
          <w:sz w:val="20"/>
          <w:szCs w:val="20"/>
        </w:rPr>
        <w:t>déficit antérieur de 171 521.94 euros</w:t>
      </w:r>
    </w:p>
    <w:p w14:paraId="4AB65220" w14:textId="77777777" w:rsidR="00183D38" w:rsidRPr="00957F56" w:rsidRDefault="00183D38" w:rsidP="00183D38">
      <w:pPr>
        <w:pStyle w:val="Paragraphedeliste"/>
        <w:numPr>
          <w:ilvl w:val="0"/>
          <w:numId w:val="4"/>
        </w:numPr>
        <w:tabs>
          <w:tab w:val="left" w:pos="360"/>
          <w:tab w:val="center" w:pos="7380"/>
        </w:tabs>
        <w:suppressAutoHyphens w:val="0"/>
        <w:jc w:val="both"/>
        <w:rPr>
          <w:rFonts w:ascii="Arial" w:hAnsi="Arial" w:cs="Arial"/>
          <w:bCs/>
          <w:sz w:val="20"/>
          <w:szCs w:val="20"/>
        </w:rPr>
      </w:pPr>
      <w:r w:rsidRPr="00A02336">
        <w:rPr>
          <w:rFonts w:ascii="Arial" w:hAnsi="Arial" w:cs="Arial"/>
          <w:bCs/>
          <w:sz w:val="20"/>
          <w:szCs w:val="20"/>
        </w:rPr>
        <w:t xml:space="preserve">déficit cumulé de </w:t>
      </w:r>
      <w:r>
        <w:rPr>
          <w:rFonts w:ascii="Arial" w:hAnsi="Arial" w:cs="Arial"/>
          <w:bCs/>
          <w:sz w:val="20"/>
          <w:szCs w:val="20"/>
        </w:rPr>
        <w:t>38 872.74</w:t>
      </w:r>
      <w:r w:rsidRPr="00A02336">
        <w:rPr>
          <w:rFonts w:ascii="Arial" w:hAnsi="Arial" w:cs="Arial"/>
          <w:bCs/>
          <w:sz w:val="20"/>
          <w:szCs w:val="20"/>
        </w:rPr>
        <w:t xml:space="preserve"> euros</w:t>
      </w:r>
      <w:r>
        <w:rPr>
          <w:rFonts w:ascii="Arial" w:hAnsi="Arial" w:cs="Arial"/>
          <w:bCs/>
          <w:sz w:val="20"/>
          <w:szCs w:val="20"/>
        </w:rPr>
        <w:t>, l</w:t>
      </w:r>
      <w:r w:rsidRPr="00957F56">
        <w:rPr>
          <w:rFonts w:ascii="Arial" w:hAnsi="Arial" w:cs="Arial"/>
          <w:bCs/>
          <w:sz w:val="20"/>
          <w:szCs w:val="20"/>
        </w:rPr>
        <w:t xml:space="preserve">e déficit cumulé sera compensé en partie par le reliquat de subvention </w:t>
      </w:r>
      <w:r>
        <w:rPr>
          <w:rFonts w:ascii="Arial" w:hAnsi="Arial" w:cs="Arial"/>
          <w:bCs/>
          <w:sz w:val="20"/>
          <w:szCs w:val="20"/>
        </w:rPr>
        <w:t xml:space="preserve">à </w:t>
      </w:r>
      <w:r w:rsidRPr="00957F56">
        <w:rPr>
          <w:rFonts w:ascii="Arial" w:hAnsi="Arial" w:cs="Arial"/>
          <w:bCs/>
          <w:sz w:val="20"/>
          <w:szCs w:val="20"/>
        </w:rPr>
        <w:t>vers</w:t>
      </w:r>
      <w:r>
        <w:rPr>
          <w:rFonts w:ascii="Arial" w:hAnsi="Arial" w:cs="Arial"/>
          <w:bCs/>
          <w:sz w:val="20"/>
          <w:szCs w:val="20"/>
        </w:rPr>
        <w:t>er</w:t>
      </w:r>
      <w:r w:rsidRPr="00957F56">
        <w:rPr>
          <w:rFonts w:ascii="Arial" w:hAnsi="Arial" w:cs="Arial"/>
          <w:bCs/>
          <w:sz w:val="20"/>
          <w:szCs w:val="20"/>
        </w:rPr>
        <w:t xml:space="preserve"> par l’Agence de l’Eau au titre des branchements et du forfait de gestion pour 29469 euros.</w:t>
      </w:r>
    </w:p>
    <w:p w14:paraId="4F796067" w14:textId="77777777" w:rsidR="00183D38" w:rsidRDefault="00183D38" w:rsidP="00183D38">
      <w:pPr>
        <w:tabs>
          <w:tab w:val="left" w:pos="360"/>
          <w:tab w:val="center" w:pos="7380"/>
        </w:tabs>
        <w:suppressAutoHyphens w:val="0"/>
        <w:jc w:val="both"/>
        <w:rPr>
          <w:rFonts w:ascii="Arial" w:hAnsi="Arial" w:cs="Arial"/>
          <w:bCs/>
          <w:sz w:val="20"/>
          <w:szCs w:val="20"/>
        </w:rPr>
      </w:pPr>
    </w:p>
    <w:p w14:paraId="7E7433E5" w14:textId="77777777" w:rsidR="00183D38" w:rsidRPr="00E80C9F" w:rsidRDefault="00183D38" w:rsidP="00183D38">
      <w:pPr>
        <w:tabs>
          <w:tab w:val="left" w:pos="360"/>
          <w:tab w:val="center" w:pos="7380"/>
        </w:tabs>
        <w:suppressAutoHyphens w:val="0"/>
        <w:jc w:val="both"/>
        <w:rPr>
          <w:rFonts w:ascii="Arial" w:hAnsi="Arial" w:cs="Arial"/>
          <w:bCs/>
          <w:sz w:val="20"/>
          <w:szCs w:val="20"/>
          <w:u w:val="single"/>
        </w:rPr>
      </w:pPr>
      <w:r w:rsidRPr="00E80C9F">
        <w:rPr>
          <w:rFonts w:ascii="Arial" w:hAnsi="Arial" w:cs="Arial"/>
          <w:bCs/>
          <w:sz w:val="20"/>
          <w:szCs w:val="20"/>
          <w:u w:val="single"/>
        </w:rPr>
        <w:t>Prévisions budgétaires budget communal 2021</w:t>
      </w:r>
    </w:p>
    <w:p w14:paraId="4AF7C849" w14:textId="77777777" w:rsidR="00183D38" w:rsidRDefault="00183D38" w:rsidP="00183D38">
      <w:pPr>
        <w:tabs>
          <w:tab w:val="left" w:pos="360"/>
          <w:tab w:val="center" w:pos="7380"/>
        </w:tabs>
        <w:suppressAutoHyphens w:val="0"/>
        <w:jc w:val="both"/>
        <w:rPr>
          <w:rFonts w:ascii="Arial" w:hAnsi="Arial" w:cs="Arial"/>
          <w:bCs/>
          <w:sz w:val="20"/>
          <w:szCs w:val="20"/>
        </w:rPr>
      </w:pPr>
      <w:r>
        <w:rPr>
          <w:rFonts w:ascii="Arial" w:hAnsi="Arial" w:cs="Arial"/>
          <w:bCs/>
          <w:sz w:val="20"/>
          <w:szCs w:val="20"/>
        </w:rPr>
        <w:t>L</w:t>
      </w:r>
      <w:r w:rsidRPr="00057531">
        <w:rPr>
          <w:rFonts w:ascii="Arial" w:hAnsi="Arial" w:cs="Arial"/>
          <w:bCs/>
          <w:sz w:val="20"/>
          <w:szCs w:val="20"/>
        </w:rPr>
        <w:t>a section de fonctionnement serait équilibrée à hauteur d</w:t>
      </w:r>
      <w:r>
        <w:rPr>
          <w:rFonts w:ascii="Arial" w:hAnsi="Arial" w:cs="Arial"/>
          <w:bCs/>
          <w:sz w:val="20"/>
          <w:szCs w:val="20"/>
        </w:rPr>
        <w:t>e</w:t>
      </w:r>
      <w:r w:rsidRPr="00057531">
        <w:rPr>
          <w:rFonts w:ascii="Arial" w:hAnsi="Arial" w:cs="Arial"/>
          <w:bCs/>
          <w:sz w:val="20"/>
          <w:szCs w:val="20"/>
        </w:rPr>
        <w:t xml:space="preserve"> 1</w:t>
      </w:r>
      <w:r>
        <w:rPr>
          <w:rFonts w:ascii="Arial" w:hAnsi="Arial" w:cs="Arial"/>
          <w:bCs/>
          <w:sz w:val="20"/>
          <w:szCs w:val="20"/>
        </w:rPr>
        <w:t> </w:t>
      </w:r>
      <w:r w:rsidRPr="00057531">
        <w:rPr>
          <w:rFonts w:ascii="Arial" w:hAnsi="Arial" w:cs="Arial"/>
          <w:bCs/>
          <w:sz w:val="20"/>
          <w:szCs w:val="20"/>
        </w:rPr>
        <w:t>0</w:t>
      </w:r>
      <w:r>
        <w:rPr>
          <w:rFonts w:ascii="Arial" w:hAnsi="Arial" w:cs="Arial"/>
          <w:bCs/>
          <w:sz w:val="20"/>
          <w:szCs w:val="20"/>
        </w:rPr>
        <w:t>37 612.80</w:t>
      </w:r>
      <w:r w:rsidRPr="00057531">
        <w:rPr>
          <w:rFonts w:ascii="Arial" w:hAnsi="Arial" w:cs="Arial"/>
          <w:bCs/>
          <w:sz w:val="20"/>
          <w:szCs w:val="20"/>
        </w:rPr>
        <w:t xml:space="preserve"> euros et d</w:t>
      </w:r>
      <w:r>
        <w:rPr>
          <w:rFonts w:ascii="Arial" w:hAnsi="Arial" w:cs="Arial"/>
          <w:bCs/>
          <w:sz w:val="20"/>
          <w:szCs w:val="20"/>
        </w:rPr>
        <w:t>e</w:t>
      </w:r>
      <w:r w:rsidRPr="00057531">
        <w:rPr>
          <w:rFonts w:ascii="Arial" w:hAnsi="Arial" w:cs="Arial"/>
          <w:bCs/>
          <w:sz w:val="20"/>
          <w:szCs w:val="20"/>
        </w:rPr>
        <w:t xml:space="preserve"> 550</w:t>
      </w:r>
      <w:r>
        <w:rPr>
          <w:rFonts w:ascii="Arial" w:hAnsi="Arial" w:cs="Arial"/>
          <w:bCs/>
          <w:sz w:val="20"/>
          <w:szCs w:val="20"/>
        </w:rPr>
        <w:t> 656.11</w:t>
      </w:r>
      <w:r w:rsidRPr="00057531">
        <w:rPr>
          <w:rFonts w:ascii="Arial" w:hAnsi="Arial" w:cs="Arial"/>
          <w:bCs/>
          <w:sz w:val="20"/>
          <w:szCs w:val="20"/>
        </w:rPr>
        <w:t xml:space="preserve"> euros en investissement.</w:t>
      </w:r>
    </w:p>
    <w:p w14:paraId="1ECB682C" w14:textId="77777777" w:rsidR="00183D38" w:rsidRDefault="00183D38" w:rsidP="00183D38">
      <w:pPr>
        <w:tabs>
          <w:tab w:val="left" w:pos="360"/>
          <w:tab w:val="center" w:pos="7380"/>
        </w:tabs>
        <w:suppressAutoHyphens w:val="0"/>
        <w:jc w:val="both"/>
        <w:rPr>
          <w:rFonts w:ascii="Arial" w:hAnsi="Arial" w:cs="Arial"/>
          <w:bCs/>
          <w:sz w:val="20"/>
          <w:szCs w:val="20"/>
        </w:rPr>
      </w:pPr>
    </w:p>
    <w:p w14:paraId="7C6816AE" w14:textId="77777777" w:rsidR="00183D38" w:rsidRDefault="00183D38" w:rsidP="00183D38">
      <w:pPr>
        <w:tabs>
          <w:tab w:val="left" w:pos="360"/>
          <w:tab w:val="center" w:pos="7380"/>
        </w:tabs>
        <w:suppressAutoHyphens w:val="0"/>
        <w:jc w:val="both"/>
        <w:rPr>
          <w:rFonts w:ascii="Arial" w:hAnsi="Arial" w:cs="Arial"/>
          <w:bCs/>
          <w:sz w:val="20"/>
          <w:szCs w:val="20"/>
          <w:u w:val="single"/>
        </w:rPr>
      </w:pPr>
      <w:r w:rsidRPr="00E80C9F">
        <w:rPr>
          <w:rFonts w:ascii="Arial" w:hAnsi="Arial" w:cs="Arial"/>
          <w:bCs/>
          <w:sz w:val="20"/>
          <w:szCs w:val="20"/>
          <w:u w:val="single"/>
        </w:rPr>
        <w:t>Prévisions budgétaires budget assainissement 2021</w:t>
      </w:r>
    </w:p>
    <w:p w14:paraId="403B01FA" w14:textId="77777777" w:rsidR="00183D38" w:rsidRDefault="00183D38" w:rsidP="00183D38">
      <w:pPr>
        <w:tabs>
          <w:tab w:val="left" w:pos="360"/>
          <w:tab w:val="center" w:pos="7380"/>
        </w:tabs>
        <w:suppressAutoHyphens w:val="0"/>
        <w:jc w:val="both"/>
        <w:rPr>
          <w:rFonts w:ascii="Arial" w:hAnsi="Arial" w:cs="Arial"/>
          <w:bCs/>
          <w:sz w:val="20"/>
          <w:szCs w:val="20"/>
        </w:rPr>
      </w:pPr>
      <w:r>
        <w:rPr>
          <w:rFonts w:ascii="Arial" w:hAnsi="Arial" w:cs="Arial"/>
          <w:bCs/>
          <w:sz w:val="20"/>
          <w:szCs w:val="20"/>
        </w:rPr>
        <w:t>L</w:t>
      </w:r>
      <w:r w:rsidRPr="00057531">
        <w:rPr>
          <w:rFonts w:ascii="Arial" w:hAnsi="Arial" w:cs="Arial"/>
          <w:bCs/>
          <w:sz w:val="20"/>
          <w:szCs w:val="20"/>
        </w:rPr>
        <w:t xml:space="preserve">a section d’exploitation serait équilibrée à hauteur </w:t>
      </w:r>
      <w:r>
        <w:rPr>
          <w:rFonts w:ascii="Arial" w:hAnsi="Arial" w:cs="Arial"/>
          <w:bCs/>
          <w:sz w:val="20"/>
          <w:szCs w:val="20"/>
        </w:rPr>
        <w:t>de</w:t>
      </w:r>
      <w:r w:rsidRPr="00057531">
        <w:rPr>
          <w:rFonts w:ascii="Arial" w:hAnsi="Arial" w:cs="Arial"/>
          <w:bCs/>
          <w:sz w:val="20"/>
          <w:szCs w:val="20"/>
        </w:rPr>
        <w:t xml:space="preserve"> 42 050 euros et d</w:t>
      </w:r>
      <w:r>
        <w:rPr>
          <w:rFonts w:ascii="Arial" w:hAnsi="Arial" w:cs="Arial"/>
          <w:bCs/>
          <w:sz w:val="20"/>
          <w:szCs w:val="20"/>
        </w:rPr>
        <w:t>e</w:t>
      </w:r>
      <w:r w:rsidRPr="00057531">
        <w:rPr>
          <w:rFonts w:ascii="Arial" w:hAnsi="Arial" w:cs="Arial"/>
          <w:bCs/>
          <w:sz w:val="20"/>
          <w:szCs w:val="20"/>
        </w:rPr>
        <w:t xml:space="preserve"> 6</w:t>
      </w:r>
      <w:r>
        <w:rPr>
          <w:rFonts w:ascii="Arial" w:hAnsi="Arial" w:cs="Arial"/>
          <w:bCs/>
          <w:sz w:val="20"/>
          <w:szCs w:val="20"/>
        </w:rPr>
        <w:t>71 420.49</w:t>
      </w:r>
      <w:r w:rsidRPr="00057531">
        <w:rPr>
          <w:rFonts w:ascii="Arial" w:hAnsi="Arial" w:cs="Arial"/>
          <w:bCs/>
          <w:sz w:val="20"/>
          <w:szCs w:val="20"/>
        </w:rPr>
        <w:t xml:space="preserve"> euros en investissement.</w:t>
      </w:r>
    </w:p>
    <w:p w14:paraId="32C7BBE6" w14:textId="77777777" w:rsidR="00183D38" w:rsidRPr="00E80C9F" w:rsidRDefault="00183D38" w:rsidP="00183D38">
      <w:pPr>
        <w:tabs>
          <w:tab w:val="left" w:pos="360"/>
          <w:tab w:val="center" w:pos="7380"/>
        </w:tabs>
        <w:suppressAutoHyphens w:val="0"/>
        <w:jc w:val="both"/>
        <w:rPr>
          <w:rFonts w:ascii="Arial" w:hAnsi="Arial" w:cs="Arial"/>
          <w:bCs/>
          <w:sz w:val="20"/>
          <w:szCs w:val="20"/>
          <w:u w:val="single"/>
        </w:rPr>
      </w:pPr>
    </w:p>
    <w:p w14:paraId="3380257F" w14:textId="77777777" w:rsidR="00183D38" w:rsidRPr="00057531" w:rsidRDefault="00183D38" w:rsidP="00183D38">
      <w:pPr>
        <w:rPr>
          <w:rFonts w:ascii="Arial" w:hAnsi="Arial" w:cs="Arial"/>
          <w:sz w:val="20"/>
          <w:szCs w:val="20"/>
        </w:rPr>
      </w:pPr>
      <w:r w:rsidRPr="00057531">
        <w:rPr>
          <w:rFonts w:ascii="Arial" w:hAnsi="Arial" w:cs="Arial"/>
          <w:sz w:val="20"/>
          <w:szCs w:val="20"/>
        </w:rPr>
        <w:t>Le budget sera voté le 09 avril 2021 en présence de Mme JACQUETTE, conseillère aux décideurs locaux.</w:t>
      </w:r>
    </w:p>
    <w:p w14:paraId="562B42CA" w14:textId="77777777" w:rsidR="00183D38" w:rsidRDefault="00183D38" w:rsidP="00183D38">
      <w:pPr>
        <w:tabs>
          <w:tab w:val="left" w:pos="360"/>
          <w:tab w:val="center" w:pos="7380"/>
        </w:tabs>
        <w:suppressAutoHyphens w:val="0"/>
        <w:jc w:val="both"/>
        <w:rPr>
          <w:rFonts w:ascii="Arial" w:hAnsi="Arial" w:cs="Arial"/>
          <w:bCs/>
          <w:sz w:val="20"/>
          <w:szCs w:val="20"/>
        </w:rPr>
      </w:pPr>
    </w:p>
    <w:p w14:paraId="54AE2E6D" w14:textId="77777777" w:rsidR="00183D38" w:rsidRPr="00057531" w:rsidRDefault="00183D38" w:rsidP="00183D38">
      <w:pPr>
        <w:tabs>
          <w:tab w:val="left" w:pos="360"/>
          <w:tab w:val="center" w:pos="7380"/>
        </w:tabs>
        <w:suppressAutoHyphens w:val="0"/>
        <w:jc w:val="both"/>
        <w:rPr>
          <w:rFonts w:ascii="Arial" w:hAnsi="Arial" w:cs="Arial"/>
          <w:bCs/>
          <w:sz w:val="20"/>
          <w:szCs w:val="20"/>
        </w:rPr>
      </w:pPr>
    </w:p>
    <w:p w14:paraId="3937ECC8" w14:textId="77777777" w:rsidR="00183D38" w:rsidRDefault="00183D38" w:rsidP="00183D38">
      <w:pPr>
        <w:rPr>
          <w:rFonts w:ascii="Arial" w:hAnsi="Arial" w:cs="Arial"/>
          <w:b/>
          <w:bCs/>
          <w:sz w:val="20"/>
          <w:szCs w:val="20"/>
          <w:u w:val="single"/>
        </w:rPr>
      </w:pPr>
      <w:r w:rsidRPr="00057531">
        <w:rPr>
          <w:rFonts w:ascii="Arial" w:hAnsi="Arial" w:cs="Arial"/>
          <w:b/>
          <w:bCs/>
          <w:sz w:val="20"/>
          <w:szCs w:val="20"/>
          <w:u w:val="single"/>
        </w:rPr>
        <w:t>2.Délibération sur le lancement des travaux rue Siméon Luce après examen des devis</w:t>
      </w:r>
    </w:p>
    <w:p w14:paraId="31837EB0" w14:textId="77777777" w:rsidR="00183D38" w:rsidRPr="00057531" w:rsidRDefault="00183D38" w:rsidP="00183D38">
      <w:pPr>
        <w:rPr>
          <w:rFonts w:ascii="Arial" w:hAnsi="Arial" w:cs="Arial"/>
          <w:b/>
          <w:bCs/>
          <w:sz w:val="20"/>
          <w:szCs w:val="20"/>
          <w:u w:val="single"/>
        </w:rPr>
      </w:pPr>
    </w:p>
    <w:p w14:paraId="1C9FEB19" w14:textId="77777777" w:rsidR="00183D38" w:rsidRPr="00057531" w:rsidRDefault="00183D38" w:rsidP="00183D38">
      <w:pPr>
        <w:rPr>
          <w:rFonts w:ascii="Arial" w:hAnsi="Arial" w:cs="Arial"/>
          <w:sz w:val="20"/>
          <w:szCs w:val="20"/>
        </w:rPr>
      </w:pPr>
      <w:r w:rsidRPr="00057531">
        <w:rPr>
          <w:rFonts w:ascii="Arial" w:hAnsi="Arial" w:cs="Arial"/>
          <w:sz w:val="20"/>
          <w:szCs w:val="20"/>
        </w:rPr>
        <w:t>3 devis ont été présentés :</w:t>
      </w:r>
    </w:p>
    <w:p w14:paraId="3E0AEAA9" w14:textId="77777777" w:rsidR="00183D38" w:rsidRPr="00057531" w:rsidRDefault="00183D38" w:rsidP="00183D38">
      <w:pPr>
        <w:pStyle w:val="Paragraphedeliste"/>
        <w:numPr>
          <w:ilvl w:val="0"/>
          <w:numId w:val="3"/>
        </w:numPr>
        <w:rPr>
          <w:rFonts w:ascii="Arial" w:hAnsi="Arial" w:cs="Arial"/>
          <w:sz w:val="20"/>
          <w:szCs w:val="20"/>
        </w:rPr>
      </w:pPr>
      <w:r w:rsidRPr="00057531">
        <w:rPr>
          <w:rFonts w:ascii="Arial" w:hAnsi="Arial" w:cs="Arial"/>
          <w:sz w:val="20"/>
          <w:szCs w:val="20"/>
        </w:rPr>
        <w:t>SITPO :  53 506.20€ HT</w:t>
      </w:r>
    </w:p>
    <w:p w14:paraId="43D9214C" w14:textId="77777777" w:rsidR="00183D38" w:rsidRPr="00057531" w:rsidRDefault="00183D38" w:rsidP="00183D38">
      <w:pPr>
        <w:pStyle w:val="Paragraphedeliste"/>
        <w:numPr>
          <w:ilvl w:val="0"/>
          <w:numId w:val="3"/>
        </w:numPr>
        <w:rPr>
          <w:rFonts w:ascii="Arial" w:hAnsi="Arial" w:cs="Arial"/>
          <w:sz w:val="20"/>
          <w:szCs w:val="20"/>
        </w:rPr>
      </w:pPr>
      <w:r w:rsidRPr="00057531">
        <w:rPr>
          <w:rFonts w:ascii="Arial" w:hAnsi="Arial" w:cs="Arial"/>
          <w:sz w:val="20"/>
          <w:szCs w:val="20"/>
        </w:rPr>
        <w:t>DUVAL : 44 792.00€ HT</w:t>
      </w:r>
    </w:p>
    <w:p w14:paraId="7BDF3A85" w14:textId="77777777" w:rsidR="00183D38" w:rsidRDefault="00183D38" w:rsidP="00183D38">
      <w:pPr>
        <w:pStyle w:val="Paragraphedeliste"/>
        <w:numPr>
          <w:ilvl w:val="0"/>
          <w:numId w:val="3"/>
        </w:numPr>
        <w:rPr>
          <w:rFonts w:ascii="Arial" w:hAnsi="Arial" w:cs="Arial"/>
          <w:sz w:val="20"/>
          <w:szCs w:val="20"/>
        </w:rPr>
      </w:pPr>
      <w:r w:rsidRPr="00057531">
        <w:rPr>
          <w:rFonts w:ascii="Arial" w:hAnsi="Arial" w:cs="Arial"/>
          <w:sz w:val="20"/>
          <w:szCs w:val="20"/>
        </w:rPr>
        <w:t>LEHODEY : 44 861.69€ HT</w:t>
      </w:r>
    </w:p>
    <w:p w14:paraId="3DD4FF52" w14:textId="77777777" w:rsidR="00183D38" w:rsidRPr="00057531" w:rsidRDefault="00183D38" w:rsidP="00183D38">
      <w:pPr>
        <w:pStyle w:val="Paragraphedeliste"/>
        <w:rPr>
          <w:rFonts w:ascii="Arial" w:hAnsi="Arial" w:cs="Arial"/>
          <w:sz w:val="20"/>
          <w:szCs w:val="20"/>
        </w:rPr>
      </w:pPr>
    </w:p>
    <w:p w14:paraId="2F53C222" w14:textId="77777777" w:rsidR="00183D38" w:rsidRDefault="00183D38" w:rsidP="00183D38">
      <w:pPr>
        <w:rPr>
          <w:rFonts w:ascii="Arial" w:hAnsi="Arial" w:cs="Arial"/>
          <w:sz w:val="20"/>
          <w:szCs w:val="20"/>
        </w:rPr>
      </w:pPr>
      <w:r w:rsidRPr="00057531">
        <w:rPr>
          <w:rFonts w:ascii="Arial" w:hAnsi="Arial" w:cs="Arial"/>
          <w:sz w:val="20"/>
          <w:szCs w:val="20"/>
        </w:rPr>
        <w:t>Après examen des 3 devis, le conseil municipal retient l’entreprise DUVAL pour un montant de 44 792HT.</w:t>
      </w:r>
    </w:p>
    <w:p w14:paraId="3B4B67EC" w14:textId="77777777" w:rsidR="00183D38" w:rsidRPr="00057531" w:rsidRDefault="00183D38" w:rsidP="00183D38">
      <w:pPr>
        <w:rPr>
          <w:rFonts w:ascii="Arial" w:hAnsi="Arial" w:cs="Arial"/>
          <w:sz w:val="20"/>
          <w:szCs w:val="20"/>
        </w:rPr>
      </w:pPr>
    </w:p>
    <w:p w14:paraId="56DE8CD8" w14:textId="77777777" w:rsidR="00183D38" w:rsidRDefault="00183D38" w:rsidP="00183D38">
      <w:pPr>
        <w:rPr>
          <w:rFonts w:ascii="Arial" w:hAnsi="Arial" w:cs="Arial"/>
          <w:sz w:val="20"/>
          <w:szCs w:val="20"/>
        </w:rPr>
      </w:pPr>
      <w:r w:rsidRPr="00057531">
        <w:rPr>
          <w:rFonts w:ascii="Arial" w:hAnsi="Arial" w:cs="Arial"/>
          <w:sz w:val="20"/>
          <w:szCs w:val="20"/>
        </w:rPr>
        <w:t>La participation du SDEM pour la voirie d’un montant de 4356€ H.T est à déduire du devis de l’entreprise DUVAL.</w:t>
      </w:r>
    </w:p>
    <w:p w14:paraId="32CE1894" w14:textId="77777777" w:rsidR="00183D38" w:rsidRPr="00057531" w:rsidRDefault="00183D38" w:rsidP="00183D38">
      <w:pPr>
        <w:rPr>
          <w:rFonts w:ascii="Arial" w:hAnsi="Arial" w:cs="Arial"/>
          <w:sz w:val="20"/>
          <w:szCs w:val="20"/>
        </w:rPr>
      </w:pPr>
    </w:p>
    <w:p w14:paraId="2791C500" w14:textId="77777777" w:rsidR="00183D38" w:rsidRPr="00057531" w:rsidRDefault="00183D38" w:rsidP="00183D38">
      <w:pPr>
        <w:rPr>
          <w:rFonts w:ascii="Arial" w:hAnsi="Arial" w:cs="Arial"/>
          <w:sz w:val="20"/>
          <w:szCs w:val="20"/>
        </w:rPr>
      </w:pPr>
      <w:r w:rsidRPr="00057531">
        <w:rPr>
          <w:rFonts w:ascii="Arial" w:hAnsi="Arial" w:cs="Arial"/>
          <w:sz w:val="20"/>
          <w:szCs w:val="20"/>
        </w:rPr>
        <w:t>Une DETR est accordée sur ce projet à hauteur de 30% soit un reste à charge de 28 304€ H.T.</w:t>
      </w:r>
    </w:p>
    <w:p w14:paraId="1E3F65AC" w14:textId="77777777" w:rsidR="00183D38" w:rsidRPr="00057531" w:rsidRDefault="00183D38" w:rsidP="00183D38">
      <w:pPr>
        <w:rPr>
          <w:rFonts w:ascii="Arial" w:hAnsi="Arial" w:cs="Arial"/>
          <w:sz w:val="20"/>
          <w:szCs w:val="20"/>
        </w:rPr>
      </w:pPr>
      <w:r w:rsidRPr="00057531">
        <w:rPr>
          <w:rFonts w:ascii="Arial" w:hAnsi="Arial" w:cs="Arial"/>
          <w:sz w:val="20"/>
          <w:szCs w:val="20"/>
        </w:rPr>
        <w:t>Après en avoir délibéré et à l’unanimité, le conseil municipal autorise Mr Le maire au lancement des travaux.</w:t>
      </w:r>
    </w:p>
    <w:p w14:paraId="012C34B4" w14:textId="77777777" w:rsidR="00183D38" w:rsidRDefault="00183D38" w:rsidP="00183D38">
      <w:pPr>
        <w:tabs>
          <w:tab w:val="left" w:pos="360"/>
          <w:tab w:val="center" w:pos="7380"/>
        </w:tabs>
        <w:suppressAutoHyphens w:val="0"/>
        <w:spacing w:before="120"/>
        <w:jc w:val="both"/>
        <w:rPr>
          <w:rFonts w:ascii="Arial" w:hAnsi="Arial" w:cs="Arial"/>
          <w:sz w:val="20"/>
          <w:szCs w:val="20"/>
        </w:rPr>
      </w:pPr>
    </w:p>
    <w:p w14:paraId="17EEA03B" w14:textId="77777777" w:rsidR="00183D38" w:rsidRDefault="00183D38" w:rsidP="00183D38">
      <w:pPr>
        <w:tabs>
          <w:tab w:val="left" w:pos="360"/>
          <w:tab w:val="center" w:pos="7380"/>
        </w:tabs>
        <w:suppressAutoHyphens w:val="0"/>
        <w:spacing w:before="120"/>
        <w:jc w:val="both"/>
        <w:rPr>
          <w:rFonts w:ascii="Arial" w:hAnsi="Arial" w:cs="Arial"/>
          <w:sz w:val="20"/>
          <w:szCs w:val="20"/>
        </w:rPr>
      </w:pPr>
    </w:p>
    <w:p w14:paraId="3885ABCF" w14:textId="77777777" w:rsidR="00183D38" w:rsidRPr="00057531" w:rsidRDefault="00183D38" w:rsidP="00183D38">
      <w:pPr>
        <w:jc w:val="both"/>
        <w:rPr>
          <w:rFonts w:ascii="Arial" w:hAnsi="Arial" w:cs="Arial"/>
          <w:b/>
          <w:bCs/>
          <w:sz w:val="20"/>
          <w:szCs w:val="20"/>
          <w:u w:val="single"/>
        </w:rPr>
      </w:pPr>
      <w:r w:rsidRPr="00057531">
        <w:rPr>
          <w:rFonts w:ascii="Arial" w:hAnsi="Arial" w:cs="Arial"/>
          <w:b/>
          <w:bCs/>
          <w:sz w:val="20"/>
          <w:szCs w:val="20"/>
          <w:u w:val="single"/>
        </w:rPr>
        <w:t>3.Délibération sur les frais de fonctionnement de l’école Chat Perché à La Haye pour l’année scolaire 2020/2021</w:t>
      </w:r>
    </w:p>
    <w:p w14:paraId="7B1D0843" w14:textId="77777777" w:rsidR="00183D38" w:rsidRPr="00057531" w:rsidRDefault="00183D38" w:rsidP="00183D38">
      <w:pPr>
        <w:jc w:val="both"/>
        <w:rPr>
          <w:rFonts w:ascii="Arial" w:hAnsi="Arial" w:cs="Arial"/>
          <w:b/>
          <w:bCs/>
          <w:sz w:val="20"/>
          <w:szCs w:val="20"/>
          <w:u w:val="single"/>
        </w:rPr>
      </w:pPr>
    </w:p>
    <w:p w14:paraId="23D2F59E" w14:textId="77777777" w:rsidR="00183D38" w:rsidRPr="00057531" w:rsidRDefault="00183D38" w:rsidP="00183D38">
      <w:pPr>
        <w:jc w:val="both"/>
        <w:rPr>
          <w:rFonts w:ascii="Arial" w:hAnsi="Arial" w:cs="Arial"/>
          <w:sz w:val="20"/>
          <w:szCs w:val="20"/>
        </w:rPr>
      </w:pPr>
      <w:r w:rsidRPr="00057531">
        <w:rPr>
          <w:rFonts w:ascii="Arial" w:hAnsi="Arial" w:cs="Arial"/>
          <w:sz w:val="20"/>
          <w:szCs w:val="20"/>
        </w:rPr>
        <w:t>Délibération sur les frais de fonctionnement de l’école Chat Perché à La Haye pour l’année scolaire 2020/2021 accordée en séance par le conseil municipal.</w:t>
      </w:r>
    </w:p>
    <w:p w14:paraId="6F256ADD" w14:textId="77777777" w:rsidR="00183D38" w:rsidRPr="00057531" w:rsidRDefault="00183D38" w:rsidP="00183D38">
      <w:pPr>
        <w:jc w:val="both"/>
        <w:rPr>
          <w:rFonts w:ascii="Arial" w:hAnsi="Arial" w:cs="Arial"/>
          <w:sz w:val="20"/>
          <w:szCs w:val="20"/>
        </w:rPr>
      </w:pPr>
      <w:r w:rsidRPr="00057531">
        <w:rPr>
          <w:rFonts w:ascii="Arial" w:hAnsi="Arial" w:cs="Arial"/>
          <w:sz w:val="20"/>
          <w:szCs w:val="20"/>
        </w:rPr>
        <w:t>Le règlement du 1</w:t>
      </w:r>
      <w:r w:rsidRPr="00057531">
        <w:rPr>
          <w:rFonts w:ascii="Arial" w:hAnsi="Arial" w:cs="Arial"/>
          <w:sz w:val="20"/>
          <w:szCs w:val="20"/>
          <w:vertAlign w:val="superscript"/>
        </w:rPr>
        <w:t>ier</w:t>
      </w:r>
      <w:r w:rsidRPr="00057531">
        <w:rPr>
          <w:rFonts w:ascii="Arial" w:hAnsi="Arial" w:cs="Arial"/>
          <w:sz w:val="20"/>
          <w:szCs w:val="20"/>
        </w:rPr>
        <w:t xml:space="preserve"> trimestre 2020/2021 se décompose comme suit :</w:t>
      </w:r>
    </w:p>
    <w:p w14:paraId="09819088" w14:textId="77777777" w:rsidR="00183D38" w:rsidRPr="00057531" w:rsidRDefault="00183D38" w:rsidP="00183D38">
      <w:pPr>
        <w:pStyle w:val="Paragraphedeliste"/>
        <w:numPr>
          <w:ilvl w:val="0"/>
          <w:numId w:val="1"/>
        </w:numPr>
        <w:jc w:val="both"/>
        <w:rPr>
          <w:rFonts w:ascii="Arial" w:hAnsi="Arial" w:cs="Arial"/>
          <w:sz w:val="20"/>
          <w:szCs w:val="20"/>
        </w:rPr>
      </w:pPr>
      <w:r w:rsidRPr="00057531">
        <w:rPr>
          <w:rFonts w:ascii="Arial" w:hAnsi="Arial" w:cs="Arial"/>
          <w:sz w:val="20"/>
          <w:szCs w:val="20"/>
        </w:rPr>
        <w:t>2 enfants à l’école élémentaire : 175.50€ x 2 = 351€</w:t>
      </w:r>
    </w:p>
    <w:p w14:paraId="4A9268C7" w14:textId="77777777" w:rsidR="00183D38" w:rsidRPr="00057531" w:rsidRDefault="00183D38" w:rsidP="00183D38">
      <w:pPr>
        <w:pStyle w:val="Paragraphedeliste"/>
        <w:numPr>
          <w:ilvl w:val="0"/>
          <w:numId w:val="1"/>
        </w:numPr>
        <w:jc w:val="both"/>
        <w:rPr>
          <w:rFonts w:ascii="Arial" w:hAnsi="Arial" w:cs="Arial"/>
          <w:sz w:val="20"/>
          <w:szCs w:val="20"/>
        </w:rPr>
      </w:pPr>
      <w:r w:rsidRPr="00057531">
        <w:rPr>
          <w:rFonts w:ascii="Arial" w:hAnsi="Arial" w:cs="Arial"/>
          <w:sz w:val="20"/>
          <w:szCs w:val="20"/>
        </w:rPr>
        <w:t>1 enfant à l’école maternelle : 604.10€</w:t>
      </w:r>
    </w:p>
    <w:p w14:paraId="6DCA7D0C" w14:textId="77777777" w:rsidR="00183D38" w:rsidRPr="00057531" w:rsidRDefault="00183D38" w:rsidP="00183D38">
      <w:pPr>
        <w:jc w:val="both"/>
        <w:rPr>
          <w:rFonts w:ascii="Arial" w:hAnsi="Arial" w:cs="Arial"/>
          <w:sz w:val="20"/>
          <w:szCs w:val="20"/>
        </w:rPr>
      </w:pPr>
      <w:r w:rsidRPr="00057531">
        <w:rPr>
          <w:rFonts w:ascii="Arial" w:hAnsi="Arial" w:cs="Arial"/>
          <w:sz w:val="20"/>
          <w:szCs w:val="20"/>
        </w:rPr>
        <w:t>Après en avoir délibéré et à 10 voix pour et une abstention, le conseil municipal accepte de participer aux frais de fonctionnement de cette école pour un montant de 955.10€ correspondant aux frais de scolarité du 1</w:t>
      </w:r>
      <w:r w:rsidRPr="00057531">
        <w:rPr>
          <w:rFonts w:ascii="Arial" w:hAnsi="Arial" w:cs="Arial"/>
          <w:sz w:val="20"/>
          <w:szCs w:val="20"/>
          <w:vertAlign w:val="superscript"/>
        </w:rPr>
        <w:t>ier</w:t>
      </w:r>
      <w:r w:rsidRPr="00057531">
        <w:rPr>
          <w:rFonts w:ascii="Arial" w:hAnsi="Arial" w:cs="Arial"/>
          <w:sz w:val="20"/>
          <w:szCs w:val="20"/>
        </w:rPr>
        <w:t xml:space="preserve"> trimestre 2020/2021.</w:t>
      </w:r>
    </w:p>
    <w:p w14:paraId="0C2C1EA3" w14:textId="77777777" w:rsidR="00183D38" w:rsidRPr="00057531" w:rsidRDefault="00183D38" w:rsidP="00183D38">
      <w:pPr>
        <w:tabs>
          <w:tab w:val="left" w:pos="360"/>
          <w:tab w:val="center" w:pos="7380"/>
        </w:tabs>
        <w:suppressAutoHyphens w:val="0"/>
        <w:spacing w:before="120"/>
        <w:jc w:val="both"/>
        <w:rPr>
          <w:rFonts w:ascii="Arial" w:hAnsi="Arial" w:cs="Arial"/>
          <w:sz w:val="20"/>
          <w:szCs w:val="20"/>
        </w:rPr>
      </w:pPr>
    </w:p>
    <w:p w14:paraId="13A00EA3" w14:textId="77777777" w:rsidR="00183D38" w:rsidRPr="00057531" w:rsidRDefault="00183D38" w:rsidP="00183D38">
      <w:pPr>
        <w:jc w:val="both"/>
        <w:rPr>
          <w:rFonts w:ascii="Arial" w:hAnsi="Arial" w:cs="Arial"/>
          <w:b/>
          <w:bCs/>
          <w:sz w:val="20"/>
          <w:szCs w:val="20"/>
          <w:u w:val="single"/>
        </w:rPr>
      </w:pPr>
      <w:r w:rsidRPr="00057531">
        <w:rPr>
          <w:rFonts w:ascii="Arial" w:hAnsi="Arial" w:cs="Arial"/>
          <w:b/>
          <w:bCs/>
          <w:sz w:val="20"/>
          <w:szCs w:val="20"/>
          <w:u w:val="single"/>
        </w:rPr>
        <w:t>4.Délibération sur la reprise du bail saisonnier de La Paillote pour 2021</w:t>
      </w:r>
    </w:p>
    <w:p w14:paraId="7E5E3843" w14:textId="77777777" w:rsidR="00183D38" w:rsidRPr="00057531" w:rsidRDefault="00183D38" w:rsidP="00183D38">
      <w:pPr>
        <w:jc w:val="both"/>
        <w:rPr>
          <w:rFonts w:ascii="Arial" w:hAnsi="Arial" w:cs="Arial"/>
          <w:b/>
          <w:bCs/>
          <w:sz w:val="20"/>
          <w:szCs w:val="20"/>
          <w:u w:val="single"/>
        </w:rPr>
      </w:pPr>
    </w:p>
    <w:p w14:paraId="7FA15341" w14:textId="77777777" w:rsidR="00183D38" w:rsidRPr="00057531" w:rsidRDefault="00183D38" w:rsidP="00183D38">
      <w:pPr>
        <w:jc w:val="both"/>
        <w:rPr>
          <w:rFonts w:ascii="Arial" w:hAnsi="Arial" w:cs="Arial"/>
          <w:sz w:val="20"/>
          <w:szCs w:val="20"/>
        </w:rPr>
      </w:pPr>
      <w:r w:rsidRPr="00057531">
        <w:rPr>
          <w:rFonts w:ascii="Arial" w:hAnsi="Arial" w:cs="Arial"/>
          <w:sz w:val="20"/>
          <w:szCs w:val="20"/>
        </w:rPr>
        <w:t>Mme Charlotte ANGEBEAU et M. Steven SAUVAGEO</w:t>
      </w:r>
      <w:r>
        <w:rPr>
          <w:rFonts w:ascii="Arial" w:hAnsi="Arial" w:cs="Arial"/>
          <w:sz w:val="20"/>
          <w:szCs w:val="20"/>
        </w:rPr>
        <w:t xml:space="preserve">T </w:t>
      </w:r>
      <w:r w:rsidRPr="00057531">
        <w:rPr>
          <w:rFonts w:ascii="Arial" w:hAnsi="Arial" w:cs="Arial"/>
          <w:sz w:val="20"/>
          <w:szCs w:val="20"/>
        </w:rPr>
        <w:t>proposent de reprendre l’activité de La Paillote.</w:t>
      </w:r>
    </w:p>
    <w:p w14:paraId="6B03DA9F" w14:textId="77777777" w:rsidR="00183D38" w:rsidRPr="00057531" w:rsidRDefault="00183D38" w:rsidP="00183D38">
      <w:pPr>
        <w:jc w:val="both"/>
        <w:rPr>
          <w:rFonts w:ascii="Arial" w:hAnsi="Arial" w:cs="Arial"/>
          <w:sz w:val="20"/>
          <w:szCs w:val="20"/>
        </w:rPr>
      </w:pPr>
      <w:r w:rsidRPr="00057531">
        <w:rPr>
          <w:rFonts w:ascii="Arial" w:hAnsi="Arial" w:cs="Arial"/>
          <w:sz w:val="20"/>
          <w:szCs w:val="20"/>
        </w:rPr>
        <w:t>Après en avoir délibéré et à l’unanimité, le conseil municipal accorde le bail saisonnier de La Paillote pour la saison 2021 à Mme Charlotte ANGEBEAU et M. Steven SAUVAGEO</w:t>
      </w:r>
      <w:r>
        <w:rPr>
          <w:rFonts w:ascii="Arial" w:hAnsi="Arial" w:cs="Arial"/>
          <w:sz w:val="20"/>
          <w:szCs w:val="20"/>
        </w:rPr>
        <w:t>T</w:t>
      </w:r>
      <w:r w:rsidRPr="00057531">
        <w:rPr>
          <w:rFonts w:ascii="Arial" w:hAnsi="Arial" w:cs="Arial"/>
          <w:sz w:val="20"/>
          <w:szCs w:val="20"/>
        </w:rPr>
        <w:t>.</w:t>
      </w:r>
    </w:p>
    <w:p w14:paraId="0DE70944" w14:textId="77777777" w:rsidR="00183D38" w:rsidRPr="00057531" w:rsidRDefault="00183D38" w:rsidP="00183D38">
      <w:pPr>
        <w:tabs>
          <w:tab w:val="left" w:pos="360"/>
          <w:tab w:val="center" w:pos="7380"/>
        </w:tabs>
        <w:suppressAutoHyphens w:val="0"/>
        <w:spacing w:before="120"/>
        <w:jc w:val="both"/>
        <w:rPr>
          <w:rFonts w:ascii="Arial" w:hAnsi="Arial" w:cs="Arial"/>
          <w:sz w:val="20"/>
          <w:szCs w:val="20"/>
        </w:rPr>
      </w:pPr>
    </w:p>
    <w:p w14:paraId="735B20C9" w14:textId="77777777" w:rsidR="00183D38" w:rsidRPr="00057531" w:rsidRDefault="00183D38" w:rsidP="00183D38">
      <w:pPr>
        <w:jc w:val="both"/>
        <w:rPr>
          <w:rFonts w:ascii="Arial" w:hAnsi="Arial" w:cs="Arial"/>
          <w:b/>
          <w:bCs/>
          <w:sz w:val="20"/>
          <w:szCs w:val="20"/>
          <w:u w:val="single"/>
        </w:rPr>
      </w:pPr>
      <w:r w:rsidRPr="00057531">
        <w:rPr>
          <w:rFonts w:ascii="Arial" w:hAnsi="Arial" w:cs="Arial"/>
          <w:b/>
          <w:bCs/>
          <w:sz w:val="20"/>
          <w:szCs w:val="20"/>
          <w:u w:val="single"/>
        </w:rPr>
        <w:t>5.Délibération sur la reprise du bail rural de la parcelle ZK108 Charrière du pilet</w:t>
      </w:r>
    </w:p>
    <w:p w14:paraId="0A05A9DF" w14:textId="77777777" w:rsidR="00183D38" w:rsidRPr="00057531" w:rsidRDefault="00183D38" w:rsidP="00183D38">
      <w:pPr>
        <w:jc w:val="both"/>
        <w:rPr>
          <w:rFonts w:ascii="Arial" w:hAnsi="Arial" w:cs="Arial"/>
          <w:b/>
          <w:bCs/>
          <w:sz w:val="20"/>
          <w:szCs w:val="20"/>
          <w:u w:val="single"/>
        </w:rPr>
      </w:pPr>
    </w:p>
    <w:p w14:paraId="16528464" w14:textId="77777777" w:rsidR="00183D38" w:rsidRPr="00057531" w:rsidRDefault="00183D38" w:rsidP="00183D38">
      <w:pPr>
        <w:jc w:val="both"/>
        <w:rPr>
          <w:rFonts w:ascii="Arial" w:hAnsi="Arial" w:cs="Arial"/>
          <w:sz w:val="20"/>
          <w:szCs w:val="20"/>
        </w:rPr>
      </w:pPr>
      <w:r w:rsidRPr="00057531">
        <w:rPr>
          <w:rFonts w:ascii="Arial" w:hAnsi="Arial" w:cs="Arial"/>
          <w:sz w:val="20"/>
          <w:szCs w:val="20"/>
        </w:rPr>
        <w:t xml:space="preserve">M. LEBREUILLY Jérôme </w:t>
      </w:r>
      <w:r>
        <w:rPr>
          <w:rFonts w:ascii="Arial" w:hAnsi="Arial" w:cs="Arial"/>
          <w:sz w:val="20"/>
          <w:szCs w:val="20"/>
        </w:rPr>
        <w:t>souhaite reprendre</w:t>
      </w:r>
      <w:r w:rsidRPr="00057531">
        <w:rPr>
          <w:rFonts w:ascii="Arial" w:hAnsi="Arial" w:cs="Arial"/>
          <w:sz w:val="20"/>
          <w:szCs w:val="20"/>
        </w:rPr>
        <w:t xml:space="preserve"> </w:t>
      </w:r>
      <w:r>
        <w:rPr>
          <w:rFonts w:ascii="Arial" w:hAnsi="Arial" w:cs="Arial"/>
          <w:sz w:val="20"/>
          <w:szCs w:val="20"/>
        </w:rPr>
        <w:t>le</w:t>
      </w:r>
      <w:r w:rsidRPr="00057531">
        <w:rPr>
          <w:rFonts w:ascii="Arial" w:hAnsi="Arial" w:cs="Arial"/>
          <w:sz w:val="20"/>
          <w:szCs w:val="20"/>
        </w:rPr>
        <w:t xml:space="preserve"> bail rural de la parcelle ZK108 Charrière du pilet.</w:t>
      </w:r>
    </w:p>
    <w:p w14:paraId="76ADA287" w14:textId="77777777" w:rsidR="00183D38" w:rsidRPr="00057531" w:rsidRDefault="00183D38" w:rsidP="00183D38">
      <w:pPr>
        <w:jc w:val="both"/>
        <w:rPr>
          <w:rFonts w:ascii="Arial" w:hAnsi="Arial" w:cs="Arial"/>
          <w:sz w:val="20"/>
          <w:szCs w:val="20"/>
        </w:rPr>
      </w:pPr>
      <w:r w:rsidRPr="00057531">
        <w:rPr>
          <w:rFonts w:ascii="Arial" w:hAnsi="Arial" w:cs="Arial"/>
          <w:sz w:val="20"/>
          <w:szCs w:val="20"/>
        </w:rPr>
        <w:t>Après en avoir délibéré et à l’unanimité, le conseil municipal accepte d’accorder le bail annuel d’un montant de 503.73€ à M. LEBREUILLY Jérôme à partir du 1</w:t>
      </w:r>
      <w:r w:rsidRPr="00057531">
        <w:rPr>
          <w:rFonts w:ascii="Arial" w:hAnsi="Arial" w:cs="Arial"/>
          <w:sz w:val="20"/>
          <w:szCs w:val="20"/>
          <w:vertAlign w:val="superscript"/>
        </w:rPr>
        <w:t>ier</w:t>
      </w:r>
      <w:r w:rsidRPr="00057531">
        <w:rPr>
          <w:rFonts w:ascii="Arial" w:hAnsi="Arial" w:cs="Arial"/>
          <w:sz w:val="20"/>
          <w:szCs w:val="20"/>
        </w:rPr>
        <w:t xml:space="preserve"> Avril 2021 jusqu’au 31 Mars 2022.</w:t>
      </w:r>
    </w:p>
    <w:p w14:paraId="7E4109B4" w14:textId="77777777" w:rsidR="00183D38" w:rsidRPr="00057531" w:rsidRDefault="00183D38" w:rsidP="00183D38">
      <w:pPr>
        <w:rPr>
          <w:rFonts w:ascii="Arial" w:hAnsi="Arial" w:cs="Arial"/>
          <w:b/>
          <w:bCs/>
          <w:sz w:val="20"/>
          <w:szCs w:val="20"/>
        </w:rPr>
      </w:pPr>
    </w:p>
    <w:p w14:paraId="201E378D" w14:textId="77777777" w:rsidR="00183D38" w:rsidRPr="00057531" w:rsidRDefault="00183D38" w:rsidP="00183D38">
      <w:pPr>
        <w:rPr>
          <w:rFonts w:ascii="Arial" w:hAnsi="Arial" w:cs="Arial"/>
          <w:b/>
          <w:bCs/>
          <w:sz w:val="20"/>
          <w:szCs w:val="20"/>
          <w:u w:val="single"/>
        </w:rPr>
      </w:pPr>
      <w:r w:rsidRPr="00057531">
        <w:rPr>
          <w:rFonts w:ascii="Arial" w:hAnsi="Arial" w:cs="Arial"/>
          <w:b/>
          <w:bCs/>
          <w:sz w:val="20"/>
          <w:szCs w:val="20"/>
          <w:u w:val="single"/>
        </w:rPr>
        <w:t>6.Délibération municipale dans le cadre de la CLECT (Commission Locale d’Evaluation des Charges Transférées)</w:t>
      </w:r>
    </w:p>
    <w:p w14:paraId="4245EB1F" w14:textId="77777777" w:rsidR="00183D38" w:rsidRPr="00057531" w:rsidRDefault="00183D38" w:rsidP="00183D38">
      <w:pPr>
        <w:tabs>
          <w:tab w:val="left" w:pos="360"/>
          <w:tab w:val="center" w:pos="7380"/>
        </w:tabs>
        <w:suppressAutoHyphens w:val="0"/>
        <w:jc w:val="both"/>
        <w:rPr>
          <w:rFonts w:ascii="Arial" w:hAnsi="Arial" w:cs="Arial"/>
          <w:bCs/>
          <w:sz w:val="20"/>
          <w:szCs w:val="20"/>
        </w:rPr>
      </w:pPr>
    </w:p>
    <w:p w14:paraId="0F59E85F" w14:textId="77777777" w:rsidR="00183D38" w:rsidRPr="00057531" w:rsidRDefault="00183D38" w:rsidP="00183D38">
      <w:pPr>
        <w:tabs>
          <w:tab w:val="left" w:pos="360"/>
          <w:tab w:val="center" w:pos="7380"/>
        </w:tabs>
        <w:suppressAutoHyphens w:val="0"/>
        <w:jc w:val="both"/>
        <w:rPr>
          <w:rFonts w:ascii="Arial" w:hAnsi="Arial" w:cs="Arial"/>
          <w:bCs/>
          <w:sz w:val="20"/>
          <w:szCs w:val="20"/>
        </w:rPr>
      </w:pPr>
      <w:r w:rsidRPr="00057531">
        <w:rPr>
          <w:rFonts w:ascii="Arial" w:hAnsi="Arial" w:cs="Arial"/>
          <w:bCs/>
          <w:sz w:val="20"/>
          <w:szCs w:val="20"/>
        </w:rPr>
        <w:t>CLECT : Proposition de neutralisation des charges transférées dans le cadre de l’entretien des espaces verts des zones d’activités</w:t>
      </w:r>
    </w:p>
    <w:p w14:paraId="07342B67" w14:textId="77777777" w:rsidR="00183D38" w:rsidRPr="00057531" w:rsidRDefault="00183D38" w:rsidP="00183D38">
      <w:pPr>
        <w:tabs>
          <w:tab w:val="left" w:pos="360"/>
          <w:tab w:val="center" w:pos="7380"/>
        </w:tabs>
        <w:suppressAutoHyphens w:val="0"/>
        <w:jc w:val="both"/>
        <w:rPr>
          <w:rFonts w:ascii="Arial" w:hAnsi="Arial" w:cs="Arial"/>
          <w:bCs/>
          <w:sz w:val="20"/>
          <w:szCs w:val="20"/>
        </w:rPr>
      </w:pPr>
      <w:r w:rsidRPr="00057531">
        <w:rPr>
          <w:rFonts w:ascii="Arial" w:hAnsi="Arial" w:cs="Arial"/>
          <w:bCs/>
          <w:sz w:val="20"/>
          <w:szCs w:val="20"/>
        </w:rPr>
        <w:t>Vu la Loi n°2015-991 du 7 août 2015 portant nouvelle organisation territoriale de la République (loi NOTRE),</w:t>
      </w:r>
    </w:p>
    <w:p w14:paraId="7771CC4E" w14:textId="77777777" w:rsidR="00183D38" w:rsidRPr="00057531" w:rsidRDefault="00183D38" w:rsidP="00183D38">
      <w:pPr>
        <w:tabs>
          <w:tab w:val="left" w:pos="360"/>
          <w:tab w:val="center" w:pos="7380"/>
        </w:tabs>
        <w:suppressAutoHyphens w:val="0"/>
        <w:jc w:val="both"/>
        <w:rPr>
          <w:rFonts w:ascii="Arial" w:hAnsi="Arial" w:cs="Arial"/>
          <w:bCs/>
          <w:sz w:val="20"/>
          <w:szCs w:val="20"/>
        </w:rPr>
      </w:pPr>
      <w:r w:rsidRPr="00057531">
        <w:rPr>
          <w:rFonts w:ascii="Arial" w:hAnsi="Arial" w:cs="Arial"/>
          <w:bCs/>
          <w:sz w:val="20"/>
          <w:szCs w:val="20"/>
        </w:rPr>
        <w:t>Vu le Code Général des Collectivités Territoriales,</w:t>
      </w:r>
    </w:p>
    <w:p w14:paraId="63B7CDE3" w14:textId="77777777" w:rsidR="00183D38" w:rsidRPr="00057531" w:rsidRDefault="00183D38" w:rsidP="00183D38">
      <w:pPr>
        <w:tabs>
          <w:tab w:val="left" w:pos="360"/>
          <w:tab w:val="center" w:pos="7380"/>
        </w:tabs>
        <w:suppressAutoHyphens w:val="0"/>
        <w:jc w:val="both"/>
        <w:rPr>
          <w:rFonts w:ascii="Arial" w:hAnsi="Arial" w:cs="Arial"/>
          <w:bCs/>
          <w:sz w:val="20"/>
          <w:szCs w:val="20"/>
        </w:rPr>
      </w:pPr>
      <w:r w:rsidRPr="00057531">
        <w:rPr>
          <w:rFonts w:ascii="Arial" w:hAnsi="Arial" w:cs="Arial"/>
          <w:bCs/>
          <w:sz w:val="20"/>
          <w:szCs w:val="20"/>
        </w:rPr>
        <w:t>Vu la réponse ministérielle publiée au Journal Officiel (JO) du Sénat le 17 janvier 2019,</w:t>
      </w:r>
    </w:p>
    <w:p w14:paraId="1D62598E" w14:textId="77777777" w:rsidR="00183D38" w:rsidRPr="00057531" w:rsidRDefault="00183D38" w:rsidP="00183D38">
      <w:pPr>
        <w:tabs>
          <w:tab w:val="left" w:pos="360"/>
          <w:tab w:val="center" w:pos="7380"/>
        </w:tabs>
        <w:suppressAutoHyphens w:val="0"/>
        <w:jc w:val="both"/>
        <w:rPr>
          <w:rFonts w:ascii="Arial" w:hAnsi="Arial" w:cs="Arial"/>
          <w:bCs/>
          <w:sz w:val="20"/>
          <w:szCs w:val="20"/>
        </w:rPr>
      </w:pPr>
      <w:r w:rsidRPr="00057531">
        <w:rPr>
          <w:rFonts w:ascii="Arial" w:hAnsi="Arial" w:cs="Arial"/>
          <w:bCs/>
          <w:sz w:val="20"/>
          <w:szCs w:val="20"/>
        </w:rPr>
        <w:t>Vu la délibération DEL20171019-350 du conseil communautaire de la communauté de communes Côte Ouest Centre Manche validant la liste des zones d’activités économiques du territoire communautaire,</w:t>
      </w:r>
    </w:p>
    <w:p w14:paraId="61125920" w14:textId="77777777" w:rsidR="00183D38" w:rsidRPr="00057531" w:rsidRDefault="00183D38" w:rsidP="00183D38">
      <w:pPr>
        <w:tabs>
          <w:tab w:val="left" w:pos="360"/>
          <w:tab w:val="center" w:pos="7380"/>
        </w:tabs>
        <w:suppressAutoHyphens w:val="0"/>
        <w:jc w:val="both"/>
        <w:rPr>
          <w:rFonts w:ascii="Arial" w:hAnsi="Arial" w:cs="Arial"/>
          <w:bCs/>
          <w:sz w:val="20"/>
          <w:szCs w:val="20"/>
        </w:rPr>
      </w:pPr>
      <w:r w:rsidRPr="00057531">
        <w:rPr>
          <w:rFonts w:ascii="Arial" w:hAnsi="Arial" w:cs="Arial"/>
          <w:bCs/>
          <w:sz w:val="20"/>
          <w:szCs w:val="20"/>
        </w:rPr>
        <w:t xml:space="preserve">Vu la délibération DEL20171113-368 du conseil communautaire de la communauté de communes Côte Ouest Centre Manche portant valorisation des transferts des zones d’activités économiques du territoire communautaire, </w:t>
      </w:r>
    </w:p>
    <w:p w14:paraId="17F217D7" w14:textId="77777777" w:rsidR="00183D38" w:rsidRPr="00057531" w:rsidRDefault="00183D38" w:rsidP="00183D38">
      <w:pPr>
        <w:tabs>
          <w:tab w:val="left" w:pos="360"/>
          <w:tab w:val="center" w:pos="7380"/>
        </w:tabs>
        <w:suppressAutoHyphens w:val="0"/>
        <w:jc w:val="both"/>
        <w:rPr>
          <w:rFonts w:ascii="Arial" w:hAnsi="Arial" w:cs="Arial"/>
          <w:bCs/>
          <w:sz w:val="20"/>
          <w:szCs w:val="20"/>
        </w:rPr>
      </w:pPr>
      <w:r w:rsidRPr="00057531">
        <w:rPr>
          <w:rFonts w:ascii="Arial" w:hAnsi="Arial" w:cs="Arial"/>
          <w:bCs/>
          <w:sz w:val="20"/>
          <w:szCs w:val="20"/>
        </w:rPr>
        <w:lastRenderedPageBreak/>
        <w:t>Vu l’avis favorable émis par les membres de la Commission Locale d’Evaluation des Charges Transférées (CLECT) réunis le 15 décembre 2020 concernant la neutralisation du transfert de charges liée à l’entretien des espaces verts des zones d’activités,</w:t>
      </w:r>
    </w:p>
    <w:p w14:paraId="3D894635" w14:textId="77777777" w:rsidR="00183D38" w:rsidRPr="00057531" w:rsidRDefault="00183D38" w:rsidP="00183D38">
      <w:pPr>
        <w:tabs>
          <w:tab w:val="left" w:pos="360"/>
          <w:tab w:val="center" w:pos="7380"/>
        </w:tabs>
        <w:suppressAutoHyphens w:val="0"/>
        <w:jc w:val="both"/>
        <w:rPr>
          <w:rFonts w:ascii="Arial" w:hAnsi="Arial" w:cs="Arial"/>
          <w:bCs/>
          <w:sz w:val="20"/>
          <w:szCs w:val="20"/>
        </w:rPr>
      </w:pPr>
      <w:r w:rsidRPr="00057531">
        <w:rPr>
          <w:rFonts w:ascii="Arial" w:hAnsi="Arial" w:cs="Arial"/>
          <w:bCs/>
          <w:sz w:val="20"/>
          <w:szCs w:val="20"/>
        </w:rPr>
        <w:t>Vu la délibération DEL20201217-284 du conseil communautaire de la communauté de communes Côte Ouest Centre Manche portant modification de la délibération relative aux réseaux présents sur les zones d’activités du territoire communautaire,</w:t>
      </w:r>
    </w:p>
    <w:p w14:paraId="56573472" w14:textId="77777777" w:rsidR="00183D38" w:rsidRPr="00057531" w:rsidRDefault="00183D38" w:rsidP="00183D38">
      <w:pPr>
        <w:tabs>
          <w:tab w:val="left" w:pos="360"/>
          <w:tab w:val="center" w:pos="7380"/>
        </w:tabs>
        <w:suppressAutoHyphens w:val="0"/>
        <w:jc w:val="both"/>
        <w:rPr>
          <w:rFonts w:ascii="Arial" w:hAnsi="Arial" w:cs="Arial"/>
          <w:bCs/>
          <w:sz w:val="20"/>
          <w:szCs w:val="20"/>
        </w:rPr>
      </w:pPr>
    </w:p>
    <w:p w14:paraId="6A83E768" w14:textId="77777777" w:rsidR="00183D38" w:rsidRPr="00057531" w:rsidRDefault="00183D38" w:rsidP="00183D38">
      <w:pPr>
        <w:tabs>
          <w:tab w:val="left" w:pos="360"/>
          <w:tab w:val="center" w:pos="7380"/>
        </w:tabs>
        <w:suppressAutoHyphens w:val="0"/>
        <w:jc w:val="both"/>
        <w:rPr>
          <w:rFonts w:ascii="Arial" w:hAnsi="Arial" w:cs="Arial"/>
          <w:bCs/>
          <w:sz w:val="20"/>
          <w:szCs w:val="20"/>
        </w:rPr>
      </w:pPr>
      <w:r w:rsidRPr="00057531">
        <w:rPr>
          <w:rFonts w:ascii="Arial" w:hAnsi="Arial" w:cs="Arial"/>
          <w:bCs/>
          <w:sz w:val="20"/>
          <w:szCs w:val="20"/>
        </w:rPr>
        <w:t>Considérant qu’il convient de « considérer que si la compétence en matière de création, d’aménagement, d’entretien et de gestion de zones d’activités permet effectivement à un Etablissement Public de Coopération Intercommunale (EPCI)  de créer les réseaux et tous équipements nécessaires au sein de ladite zone, elle ne l’autorise pas pour autant à exploiter en propre les fractions de réseaux situées sur le périmètre de la zone d’activités à l’issue de son aménagement, sauf si l’EPCI exerce, en sus de cette compétence, une compétence spécifique lui permettant de gérer tel ou tel réseau ou équipement d’infrastructure. »</w:t>
      </w:r>
    </w:p>
    <w:p w14:paraId="6151737F" w14:textId="77777777" w:rsidR="00183D38" w:rsidRPr="00057531" w:rsidRDefault="00183D38" w:rsidP="00183D38">
      <w:pPr>
        <w:tabs>
          <w:tab w:val="left" w:pos="360"/>
          <w:tab w:val="center" w:pos="7380"/>
        </w:tabs>
        <w:suppressAutoHyphens w:val="0"/>
        <w:jc w:val="both"/>
        <w:rPr>
          <w:rFonts w:ascii="Arial" w:hAnsi="Arial" w:cs="Arial"/>
          <w:bCs/>
          <w:sz w:val="20"/>
          <w:szCs w:val="20"/>
        </w:rPr>
      </w:pPr>
    </w:p>
    <w:p w14:paraId="0CC8AC80" w14:textId="77777777" w:rsidR="00183D38" w:rsidRPr="00057531" w:rsidRDefault="00183D38" w:rsidP="00183D38">
      <w:pPr>
        <w:tabs>
          <w:tab w:val="left" w:pos="360"/>
          <w:tab w:val="center" w:pos="7380"/>
        </w:tabs>
        <w:suppressAutoHyphens w:val="0"/>
        <w:jc w:val="both"/>
        <w:rPr>
          <w:rFonts w:ascii="Arial" w:hAnsi="Arial" w:cs="Arial"/>
          <w:bCs/>
          <w:sz w:val="20"/>
          <w:szCs w:val="20"/>
        </w:rPr>
      </w:pPr>
      <w:r w:rsidRPr="00057531">
        <w:rPr>
          <w:rFonts w:ascii="Arial" w:hAnsi="Arial" w:cs="Arial"/>
          <w:bCs/>
          <w:sz w:val="20"/>
          <w:szCs w:val="20"/>
        </w:rPr>
        <w:t>Considérant que la Communauté de communes propose d’être compétente en matière d’entretien des espaces verts des zones d’activités du territoire communautaire,</w:t>
      </w:r>
    </w:p>
    <w:p w14:paraId="098E6A6B" w14:textId="77777777" w:rsidR="00183D38" w:rsidRPr="00057531" w:rsidRDefault="00183D38" w:rsidP="00183D38">
      <w:pPr>
        <w:tabs>
          <w:tab w:val="left" w:pos="360"/>
          <w:tab w:val="center" w:pos="7380"/>
        </w:tabs>
        <w:suppressAutoHyphens w:val="0"/>
        <w:jc w:val="both"/>
        <w:rPr>
          <w:rFonts w:ascii="Arial" w:hAnsi="Arial" w:cs="Arial"/>
          <w:bCs/>
          <w:sz w:val="20"/>
          <w:szCs w:val="20"/>
        </w:rPr>
      </w:pPr>
    </w:p>
    <w:p w14:paraId="37953C06" w14:textId="77777777" w:rsidR="00183D38" w:rsidRPr="00057531" w:rsidRDefault="00183D38" w:rsidP="00183D38">
      <w:pPr>
        <w:tabs>
          <w:tab w:val="left" w:pos="360"/>
          <w:tab w:val="center" w:pos="7380"/>
        </w:tabs>
        <w:suppressAutoHyphens w:val="0"/>
        <w:jc w:val="both"/>
        <w:rPr>
          <w:rFonts w:ascii="Arial" w:hAnsi="Arial" w:cs="Arial"/>
          <w:bCs/>
          <w:sz w:val="20"/>
          <w:szCs w:val="20"/>
        </w:rPr>
      </w:pPr>
      <w:r w:rsidRPr="00057531">
        <w:rPr>
          <w:rFonts w:ascii="Arial" w:hAnsi="Arial" w:cs="Arial"/>
          <w:bCs/>
          <w:sz w:val="20"/>
          <w:szCs w:val="20"/>
        </w:rPr>
        <w:t>Considérant la proposition de neutralisation du transfert de charges liée à l’entretien des espaces verts des zones d’activités,</w:t>
      </w:r>
    </w:p>
    <w:p w14:paraId="732C9203" w14:textId="77777777" w:rsidR="00183D38" w:rsidRPr="00057531" w:rsidRDefault="00183D38" w:rsidP="00183D38">
      <w:pPr>
        <w:tabs>
          <w:tab w:val="left" w:pos="360"/>
          <w:tab w:val="center" w:pos="7380"/>
        </w:tabs>
        <w:suppressAutoHyphens w:val="0"/>
        <w:jc w:val="both"/>
        <w:rPr>
          <w:rFonts w:ascii="Arial" w:hAnsi="Arial" w:cs="Arial"/>
          <w:bCs/>
          <w:sz w:val="20"/>
          <w:szCs w:val="20"/>
        </w:rPr>
      </w:pPr>
    </w:p>
    <w:p w14:paraId="0FEA6325" w14:textId="77777777" w:rsidR="00183D38" w:rsidRPr="00057531" w:rsidRDefault="00183D38" w:rsidP="00183D38">
      <w:pPr>
        <w:jc w:val="both"/>
        <w:rPr>
          <w:rFonts w:ascii="Arial" w:hAnsi="Arial" w:cs="Arial"/>
          <w:bCs/>
          <w:sz w:val="20"/>
          <w:szCs w:val="20"/>
        </w:rPr>
      </w:pPr>
      <w:r w:rsidRPr="00057531">
        <w:rPr>
          <w:rFonts w:ascii="Arial" w:hAnsi="Arial" w:cs="Arial"/>
          <w:bCs/>
          <w:sz w:val="20"/>
          <w:szCs w:val="20"/>
        </w:rPr>
        <w:t>Considérant le rapport de la CLECT en date du 15 décembre 2020 transmis par la communauté de communes à l’ensemble des communes membres qui doit en débattre et se prononcer sur celui-ci dans un délai de trois mois suivant sa transmission,</w:t>
      </w:r>
    </w:p>
    <w:p w14:paraId="2DEA4534" w14:textId="77777777" w:rsidR="00183D38" w:rsidRPr="00057531" w:rsidRDefault="00183D38" w:rsidP="00183D38">
      <w:pPr>
        <w:jc w:val="both"/>
        <w:rPr>
          <w:rFonts w:ascii="Arial" w:hAnsi="Arial" w:cs="Arial"/>
          <w:bCs/>
          <w:sz w:val="20"/>
          <w:szCs w:val="20"/>
        </w:rPr>
      </w:pPr>
    </w:p>
    <w:p w14:paraId="0F6DAFAA" w14:textId="77777777" w:rsidR="00183D38" w:rsidRPr="00057531" w:rsidRDefault="00183D38" w:rsidP="00183D38">
      <w:pPr>
        <w:jc w:val="both"/>
        <w:rPr>
          <w:rFonts w:ascii="Arial" w:hAnsi="Arial" w:cs="Arial"/>
          <w:bCs/>
          <w:sz w:val="20"/>
          <w:szCs w:val="20"/>
        </w:rPr>
      </w:pPr>
      <w:r w:rsidRPr="00057531">
        <w:rPr>
          <w:rFonts w:ascii="Arial" w:hAnsi="Arial" w:cs="Arial"/>
          <w:bCs/>
          <w:sz w:val="20"/>
          <w:szCs w:val="20"/>
        </w:rPr>
        <w:t>Ceci exposé et après en avoir délibéré, le conseil municipal, à l’unanimité des suffrages exprimés, décide :</w:t>
      </w:r>
    </w:p>
    <w:p w14:paraId="7DF8C314" w14:textId="77777777" w:rsidR="00183D38" w:rsidRPr="00057531" w:rsidRDefault="00183D38" w:rsidP="00183D38">
      <w:pPr>
        <w:jc w:val="both"/>
        <w:rPr>
          <w:rFonts w:ascii="Arial" w:hAnsi="Arial" w:cs="Arial"/>
          <w:bCs/>
          <w:sz w:val="20"/>
          <w:szCs w:val="20"/>
        </w:rPr>
      </w:pPr>
    </w:p>
    <w:p w14:paraId="4B60CA8E" w14:textId="77777777" w:rsidR="00183D38" w:rsidRPr="00057531" w:rsidRDefault="00183D38" w:rsidP="00183D38">
      <w:pPr>
        <w:pStyle w:val="Paragraphedeliste"/>
        <w:numPr>
          <w:ilvl w:val="0"/>
          <w:numId w:val="2"/>
        </w:numPr>
        <w:suppressAutoHyphens w:val="0"/>
        <w:jc w:val="both"/>
        <w:rPr>
          <w:rFonts w:ascii="Arial" w:hAnsi="Arial" w:cs="Arial"/>
          <w:bCs/>
          <w:sz w:val="20"/>
          <w:szCs w:val="20"/>
        </w:rPr>
      </w:pPr>
      <w:r w:rsidRPr="00057531">
        <w:rPr>
          <w:rFonts w:ascii="Arial" w:hAnsi="Arial" w:cs="Arial"/>
          <w:bCs/>
          <w:sz w:val="20"/>
          <w:szCs w:val="20"/>
        </w:rPr>
        <w:t>de valider la neutralisation financière du transfert de charges lié à l’entretien des espaces verts des zones d’activités créées par les communes ou le syndicat d’aménagement touristique et rural du pays des marais et gérées depuis 2017 par la communauté de communes Côte Ouest Centre Manche,</w:t>
      </w:r>
    </w:p>
    <w:p w14:paraId="5B477FD4" w14:textId="77777777" w:rsidR="00183D38" w:rsidRPr="00057531" w:rsidRDefault="00183D38" w:rsidP="00183D38">
      <w:pPr>
        <w:pStyle w:val="Paragraphedeliste"/>
        <w:numPr>
          <w:ilvl w:val="0"/>
          <w:numId w:val="2"/>
        </w:numPr>
        <w:suppressAutoHyphens w:val="0"/>
        <w:jc w:val="both"/>
        <w:rPr>
          <w:rFonts w:ascii="Arial" w:hAnsi="Arial" w:cs="Arial"/>
          <w:bCs/>
          <w:sz w:val="20"/>
          <w:szCs w:val="20"/>
        </w:rPr>
      </w:pPr>
      <w:r w:rsidRPr="00057531">
        <w:rPr>
          <w:rFonts w:ascii="Arial" w:hAnsi="Arial" w:cs="Arial"/>
          <w:bCs/>
          <w:sz w:val="20"/>
          <w:szCs w:val="20"/>
        </w:rPr>
        <w:t>d’autoriser le Maire à accomplir tout acte nécessaire à l’exécution de la présente délibération.</w:t>
      </w:r>
    </w:p>
    <w:p w14:paraId="60FFC47A" w14:textId="77777777" w:rsidR="00183D38" w:rsidRPr="00057531" w:rsidRDefault="00183D38" w:rsidP="00183D38">
      <w:pPr>
        <w:rPr>
          <w:sz w:val="20"/>
          <w:szCs w:val="20"/>
        </w:rPr>
      </w:pPr>
    </w:p>
    <w:p w14:paraId="4F215BB4" w14:textId="77777777" w:rsidR="00183D38" w:rsidRPr="00057531" w:rsidRDefault="00183D38" w:rsidP="00183D38">
      <w:pPr>
        <w:rPr>
          <w:rFonts w:ascii="Arial" w:hAnsi="Arial" w:cs="Arial"/>
          <w:b/>
          <w:bCs/>
          <w:sz w:val="20"/>
          <w:szCs w:val="20"/>
        </w:rPr>
      </w:pPr>
      <w:r w:rsidRPr="00057531">
        <w:rPr>
          <w:rFonts w:ascii="Arial" w:hAnsi="Arial" w:cs="Arial"/>
          <w:b/>
          <w:bCs/>
          <w:sz w:val="20"/>
          <w:szCs w:val="20"/>
          <w:u w:val="single"/>
        </w:rPr>
        <w:t>7. Projet future bibliothèque – espace numérique : pour l’acquisition du terrain et sur l’architecte retenu</w:t>
      </w:r>
    </w:p>
    <w:p w14:paraId="4DC7EAFF" w14:textId="77777777" w:rsidR="00183D38" w:rsidRPr="00057531" w:rsidRDefault="00183D38" w:rsidP="00183D38">
      <w:pPr>
        <w:rPr>
          <w:rFonts w:ascii="Arial" w:hAnsi="Arial" w:cs="Arial"/>
          <w:sz w:val="20"/>
          <w:szCs w:val="20"/>
        </w:rPr>
      </w:pPr>
    </w:p>
    <w:p w14:paraId="098F13FA" w14:textId="77777777" w:rsidR="00183D38" w:rsidRPr="00057531" w:rsidRDefault="00183D38" w:rsidP="00183D38">
      <w:pPr>
        <w:jc w:val="both"/>
        <w:rPr>
          <w:rFonts w:ascii="Arial" w:hAnsi="Arial" w:cs="Arial"/>
          <w:sz w:val="20"/>
          <w:szCs w:val="20"/>
        </w:rPr>
      </w:pPr>
      <w:r w:rsidRPr="00057531">
        <w:rPr>
          <w:rFonts w:ascii="Arial" w:hAnsi="Arial" w:cs="Arial"/>
          <w:sz w:val="20"/>
          <w:szCs w:val="20"/>
        </w:rPr>
        <w:t>Le Maire précise que le terrain est acheté.</w:t>
      </w:r>
    </w:p>
    <w:p w14:paraId="50FE2168" w14:textId="77777777" w:rsidR="00183D38" w:rsidRPr="00057531" w:rsidRDefault="00183D38" w:rsidP="00183D38">
      <w:pPr>
        <w:jc w:val="both"/>
        <w:rPr>
          <w:rFonts w:ascii="Arial" w:hAnsi="Arial" w:cs="Arial"/>
          <w:sz w:val="20"/>
          <w:szCs w:val="20"/>
        </w:rPr>
      </w:pPr>
      <w:r w:rsidRPr="00057531">
        <w:rPr>
          <w:rFonts w:ascii="Arial" w:hAnsi="Arial" w:cs="Arial"/>
          <w:sz w:val="20"/>
          <w:szCs w:val="20"/>
        </w:rPr>
        <w:t>L’architecte choisi souhaite rencontrer les bénévoles et les adjoints lors d’une réunion le dix mars 2021 à 16h30.</w:t>
      </w:r>
    </w:p>
    <w:p w14:paraId="4054667A" w14:textId="77777777" w:rsidR="00183D38" w:rsidRPr="00057531" w:rsidRDefault="00183D38" w:rsidP="00183D38">
      <w:pPr>
        <w:rPr>
          <w:sz w:val="20"/>
          <w:szCs w:val="20"/>
        </w:rPr>
      </w:pPr>
    </w:p>
    <w:p w14:paraId="00EC2C0B" w14:textId="77777777" w:rsidR="00183D38" w:rsidRPr="00057531" w:rsidRDefault="00183D38" w:rsidP="00183D38">
      <w:pPr>
        <w:jc w:val="both"/>
        <w:rPr>
          <w:rFonts w:ascii="Arial" w:hAnsi="Arial" w:cs="Arial"/>
          <w:b/>
          <w:bCs/>
          <w:sz w:val="20"/>
          <w:szCs w:val="20"/>
          <w:u w:val="single"/>
        </w:rPr>
      </w:pPr>
      <w:r w:rsidRPr="00057531">
        <w:rPr>
          <w:rFonts w:ascii="Arial" w:hAnsi="Arial" w:cs="Arial"/>
          <w:b/>
          <w:bCs/>
          <w:sz w:val="20"/>
          <w:szCs w:val="20"/>
          <w:u w:val="single"/>
        </w:rPr>
        <w:t>8.Délibération accordant le RIFSEEP à la secrétaire de mairie remplaçante ( RATEL Céline)</w:t>
      </w:r>
    </w:p>
    <w:p w14:paraId="7F624DAD" w14:textId="77777777" w:rsidR="00183D38" w:rsidRPr="00057531" w:rsidRDefault="00183D38" w:rsidP="00183D38">
      <w:pPr>
        <w:jc w:val="both"/>
        <w:rPr>
          <w:rFonts w:ascii="Arial" w:hAnsi="Arial" w:cs="Arial"/>
          <w:b/>
          <w:bCs/>
          <w:sz w:val="20"/>
          <w:szCs w:val="20"/>
          <w:u w:val="single"/>
        </w:rPr>
      </w:pPr>
    </w:p>
    <w:p w14:paraId="794AE214" w14:textId="77777777" w:rsidR="00183D38" w:rsidRPr="00057531" w:rsidRDefault="00183D38" w:rsidP="00183D38">
      <w:pPr>
        <w:jc w:val="both"/>
        <w:rPr>
          <w:rFonts w:ascii="Arial" w:hAnsi="Arial" w:cs="Arial"/>
          <w:sz w:val="20"/>
          <w:szCs w:val="20"/>
        </w:rPr>
      </w:pPr>
      <w:r w:rsidRPr="00057531">
        <w:rPr>
          <w:rFonts w:ascii="Arial" w:hAnsi="Arial" w:cs="Arial"/>
          <w:sz w:val="20"/>
          <w:szCs w:val="20"/>
        </w:rPr>
        <w:t>Dans le cadre du remplacement de Mme Laure BREVAL, Monsieur Le Maire propose en séance d’attribuer à Mme Céline RATEL le bénéfice du régime indemnitaire tenant compte des fonctions, des sujétions, de l’expertise et de l’engagement professionnel (RIFSEEP), pour un montant mensuel de 100 euros.</w:t>
      </w:r>
    </w:p>
    <w:p w14:paraId="48D004CA" w14:textId="77777777" w:rsidR="00183D38" w:rsidRPr="00057531" w:rsidRDefault="00183D38" w:rsidP="00183D38">
      <w:pPr>
        <w:jc w:val="both"/>
        <w:rPr>
          <w:rFonts w:ascii="Arial" w:hAnsi="Arial" w:cs="Arial"/>
          <w:sz w:val="20"/>
          <w:szCs w:val="20"/>
        </w:rPr>
      </w:pPr>
      <w:r w:rsidRPr="00057531">
        <w:rPr>
          <w:rFonts w:ascii="Arial" w:hAnsi="Arial" w:cs="Arial"/>
          <w:sz w:val="20"/>
          <w:szCs w:val="20"/>
        </w:rPr>
        <w:t>Le conseil municipal accepte à l’unanimité cette proposition et décide d’attribuer une indemnité de 100 euros par mois</w:t>
      </w:r>
      <w:r>
        <w:rPr>
          <w:rFonts w:ascii="Arial" w:hAnsi="Arial" w:cs="Arial"/>
          <w:sz w:val="20"/>
          <w:szCs w:val="20"/>
        </w:rPr>
        <w:t xml:space="preserve"> à Mme Céline RATEL.</w:t>
      </w:r>
    </w:p>
    <w:p w14:paraId="6F548608" w14:textId="77777777" w:rsidR="00183D38" w:rsidRPr="00057531" w:rsidRDefault="00183D38" w:rsidP="00183D38">
      <w:pPr>
        <w:jc w:val="both"/>
        <w:rPr>
          <w:rFonts w:ascii="Arial" w:hAnsi="Arial" w:cs="Arial"/>
          <w:sz w:val="20"/>
          <w:szCs w:val="20"/>
        </w:rPr>
      </w:pPr>
    </w:p>
    <w:p w14:paraId="18A6DA25" w14:textId="77777777" w:rsidR="00183D38" w:rsidRPr="00057531" w:rsidRDefault="00183D38" w:rsidP="00183D38">
      <w:pPr>
        <w:jc w:val="both"/>
        <w:rPr>
          <w:rFonts w:ascii="Arial" w:hAnsi="Arial" w:cs="Arial"/>
          <w:b/>
          <w:bCs/>
          <w:sz w:val="20"/>
          <w:szCs w:val="20"/>
          <w:u w:val="single"/>
        </w:rPr>
      </w:pPr>
      <w:r w:rsidRPr="00057531">
        <w:rPr>
          <w:rFonts w:ascii="Arial" w:hAnsi="Arial" w:cs="Arial"/>
          <w:b/>
          <w:bCs/>
          <w:sz w:val="20"/>
          <w:szCs w:val="20"/>
          <w:u w:val="single"/>
        </w:rPr>
        <w:t>9.Questions diverses :</w:t>
      </w:r>
    </w:p>
    <w:p w14:paraId="540B6D05" w14:textId="77777777" w:rsidR="00183D38" w:rsidRPr="00057531" w:rsidRDefault="00183D38" w:rsidP="00183D38">
      <w:pPr>
        <w:jc w:val="both"/>
        <w:rPr>
          <w:rFonts w:ascii="Arial" w:hAnsi="Arial" w:cs="Arial"/>
          <w:b/>
          <w:bCs/>
          <w:sz w:val="20"/>
          <w:szCs w:val="20"/>
          <w:u w:val="single"/>
        </w:rPr>
      </w:pPr>
    </w:p>
    <w:p w14:paraId="55623FC4" w14:textId="77777777" w:rsidR="00183D38" w:rsidRPr="00057531" w:rsidRDefault="00183D38" w:rsidP="00183D38">
      <w:pPr>
        <w:pStyle w:val="Paragraphedeliste"/>
        <w:numPr>
          <w:ilvl w:val="0"/>
          <w:numId w:val="2"/>
        </w:numPr>
        <w:jc w:val="both"/>
        <w:rPr>
          <w:rFonts w:ascii="Arial" w:hAnsi="Arial" w:cs="Arial"/>
          <w:sz w:val="20"/>
          <w:szCs w:val="20"/>
        </w:rPr>
      </w:pPr>
      <w:r w:rsidRPr="00057531">
        <w:rPr>
          <w:rFonts w:ascii="Arial" w:hAnsi="Arial" w:cs="Arial"/>
          <w:sz w:val="20"/>
          <w:szCs w:val="20"/>
        </w:rPr>
        <w:t>proposition de créer une commission curage</w:t>
      </w:r>
    </w:p>
    <w:p w14:paraId="35353212" w14:textId="77777777" w:rsidR="00183D38" w:rsidRPr="00057531" w:rsidRDefault="00183D38" w:rsidP="00183D38">
      <w:pPr>
        <w:pStyle w:val="Paragraphedeliste"/>
        <w:numPr>
          <w:ilvl w:val="0"/>
          <w:numId w:val="2"/>
        </w:numPr>
        <w:jc w:val="both"/>
        <w:rPr>
          <w:rFonts w:ascii="Arial" w:hAnsi="Arial" w:cs="Arial"/>
          <w:sz w:val="20"/>
          <w:szCs w:val="20"/>
        </w:rPr>
      </w:pPr>
      <w:r w:rsidRPr="00057531">
        <w:rPr>
          <w:rFonts w:ascii="Arial" w:hAnsi="Arial" w:cs="Arial"/>
          <w:sz w:val="20"/>
          <w:szCs w:val="20"/>
        </w:rPr>
        <w:t xml:space="preserve">Mr Gaëtan LE CORVEC va </w:t>
      </w:r>
      <w:r>
        <w:rPr>
          <w:rFonts w:ascii="Arial" w:hAnsi="Arial" w:cs="Arial"/>
          <w:sz w:val="20"/>
          <w:szCs w:val="20"/>
        </w:rPr>
        <w:t>établir un état des</w:t>
      </w:r>
      <w:r w:rsidRPr="00057531">
        <w:rPr>
          <w:rFonts w:ascii="Arial" w:hAnsi="Arial" w:cs="Arial"/>
          <w:sz w:val="20"/>
          <w:szCs w:val="20"/>
        </w:rPr>
        <w:t xml:space="preserve"> consommation</w:t>
      </w:r>
      <w:r>
        <w:rPr>
          <w:rFonts w:ascii="Arial" w:hAnsi="Arial" w:cs="Arial"/>
          <w:sz w:val="20"/>
          <w:szCs w:val="20"/>
        </w:rPr>
        <w:t>s</w:t>
      </w:r>
      <w:r w:rsidRPr="00057531">
        <w:rPr>
          <w:rFonts w:ascii="Arial" w:hAnsi="Arial" w:cs="Arial"/>
          <w:sz w:val="20"/>
          <w:szCs w:val="20"/>
        </w:rPr>
        <w:t xml:space="preserve"> électrique</w:t>
      </w:r>
      <w:r>
        <w:rPr>
          <w:rFonts w:ascii="Arial" w:hAnsi="Arial" w:cs="Arial"/>
          <w:sz w:val="20"/>
          <w:szCs w:val="20"/>
        </w:rPr>
        <w:t>s par secteur</w:t>
      </w:r>
      <w:r w:rsidRPr="00057531">
        <w:rPr>
          <w:rFonts w:ascii="Arial" w:hAnsi="Arial" w:cs="Arial"/>
          <w:sz w:val="20"/>
          <w:szCs w:val="20"/>
        </w:rPr>
        <w:t xml:space="preserve"> de l’éclairage public </w:t>
      </w:r>
      <w:r>
        <w:rPr>
          <w:rFonts w:ascii="Arial" w:hAnsi="Arial" w:cs="Arial"/>
          <w:sz w:val="20"/>
          <w:szCs w:val="20"/>
        </w:rPr>
        <w:t>sur 2020</w:t>
      </w:r>
    </w:p>
    <w:p w14:paraId="54CEBDA5" w14:textId="77777777" w:rsidR="00183D38" w:rsidRPr="00057531" w:rsidRDefault="00183D38" w:rsidP="00183D38">
      <w:pPr>
        <w:pStyle w:val="Paragraphedeliste"/>
        <w:numPr>
          <w:ilvl w:val="0"/>
          <w:numId w:val="2"/>
        </w:numPr>
        <w:jc w:val="both"/>
        <w:rPr>
          <w:rFonts w:ascii="Arial" w:hAnsi="Arial" w:cs="Arial"/>
          <w:sz w:val="20"/>
          <w:szCs w:val="20"/>
        </w:rPr>
      </w:pPr>
      <w:r w:rsidRPr="00057531">
        <w:rPr>
          <w:rFonts w:ascii="Arial" w:hAnsi="Arial" w:cs="Arial"/>
          <w:sz w:val="20"/>
          <w:szCs w:val="20"/>
        </w:rPr>
        <w:t>L’acte de vente du terrain AK 122 pour la construction de la future bibliothèque – espace numérique est signé</w:t>
      </w:r>
    </w:p>
    <w:p w14:paraId="1A4E4C5E" w14:textId="77777777" w:rsidR="00183D38" w:rsidRPr="00057531" w:rsidRDefault="00183D38" w:rsidP="00183D38">
      <w:pPr>
        <w:pStyle w:val="Paragraphedeliste"/>
        <w:numPr>
          <w:ilvl w:val="0"/>
          <w:numId w:val="2"/>
        </w:numPr>
        <w:jc w:val="both"/>
        <w:rPr>
          <w:rFonts w:ascii="Arial" w:hAnsi="Arial" w:cs="Arial"/>
          <w:sz w:val="20"/>
          <w:szCs w:val="20"/>
        </w:rPr>
      </w:pPr>
      <w:r w:rsidRPr="00057531">
        <w:rPr>
          <w:rFonts w:ascii="Arial" w:hAnsi="Arial" w:cs="Arial"/>
          <w:sz w:val="20"/>
          <w:szCs w:val="20"/>
        </w:rPr>
        <w:t>Le SYMEL et des élèves du lycée agricole de Vire ont posé des ganivelles en limite de propriété avec le conservatoire</w:t>
      </w:r>
      <w:r>
        <w:rPr>
          <w:rFonts w:ascii="Arial" w:hAnsi="Arial" w:cs="Arial"/>
          <w:sz w:val="20"/>
          <w:szCs w:val="20"/>
        </w:rPr>
        <w:t xml:space="preserve"> du</w:t>
      </w:r>
      <w:r w:rsidRPr="00057531">
        <w:rPr>
          <w:rFonts w:ascii="Arial" w:hAnsi="Arial" w:cs="Arial"/>
          <w:sz w:val="20"/>
          <w:szCs w:val="20"/>
        </w:rPr>
        <w:t xml:space="preserve"> littoral</w:t>
      </w:r>
    </w:p>
    <w:p w14:paraId="48D47B6E" w14:textId="77777777" w:rsidR="00183D38" w:rsidRPr="00057531" w:rsidRDefault="00183D38" w:rsidP="00183D38">
      <w:pPr>
        <w:pStyle w:val="Paragraphedeliste"/>
        <w:numPr>
          <w:ilvl w:val="0"/>
          <w:numId w:val="2"/>
        </w:numPr>
        <w:jc w:val="both"/>
        <w:rPr>
          <w:rFonts w:ascii="Arial" w:hAnsi="Arial" w:cs="Arial"/>
          <w:sz w:val="20"/>
          <w:szCs w:val="20"/>
        </w:rPr>
      </w:pPr>
      <w:r w:rsidRPr="00057531">
        <w:rPr>
          <w:rFonts w:ascii="Arial" w:hAnsi="Arial" w:cs="Arial"/>
          <w:sz w:val="20"/>
          <w:szCs w:val="20"/>
        </w:rPr>
        <w:lastRenderedPageBreak/>
        <w:t xml:space="preserve">Des plantations pour l’aménagement des espaces verts à l’entrée du bourg avec </w:t>
      </w:r>
      <w:r>
        <w:rPr>
          <w:rFonts w:ascii="Arial" w:hAnsi="Arial" w:cs="Arial"/>
          <w:sz w:val="20"/>
          <w:szCs w:val="20"/>
        </w:rPr>
        <w:t>l</w:t>
      </w:r>
      <w:r w:rsidRPr="00057531">
        <w:rPr>
          <w:rFonts w:ascii="Arial" w:hAnsi="Arial" w:cs="Arial"/>
          <w:sz w:val="20"/>
          <w:szCs w:val="20"/>
        </w:rPr>
        <w:t>es bénévoles</w:t>
      </w:r>
      <w:r>
        <w:rPr>
          <w:rFonts w:ascii="Arial" w:hAnsi="Arial" w:cs="Arial"/>
          <w:sz w:val="20"/>
          <w:szCs w:val="20"/>
        </w:rPr>
        <w:t xml:space="preserve"> et les élus</w:t>
      </w:r>
      <w:r w:rsidRPr="00057531">
        <w:rPr>
          <w:rFonts w:ascii="Arial" w:hAnsi="Arial" w:cs="Arial"/>
          <w:sz w:val="20"/>
          <w:szCs w:val="20"/>
        </w:rPr>
        <w:t xml:space="preserve"> </w:t>
      </w:r>
      <w:r>
        <w:rPr>
          <w:rFonts w:ascii="Arial" w:hAnsi="Arial" w:cs="Arial"/>
          <w:sz w:val="20"/>
          <w:szCs w:val="20"/>
        </w:rPr>
        <w:t>seront réalisées</w:t>
      </w:r>
      <w:r w:rsidRPr="00057531">
        <w:rPr>
          <w:rFonts w:ascii="Arial" w:hAnsi="Arial" w:cs="Arial"/>
          <w:sz w:val="20"/>
          <w:szCs w:val="20"/>
        </w:rPr>
        <w:t xml:space="preserve"> à partir de 9h le samedi 06 mars 2021</w:t>
      </w:r>
    </w:p>
    <w:p w14:paraId="1A8FF72A" w14:textId="77777777" w:rsidR="00183D38" w:rsidRPr="00057531" w:rsidRDefault="00183D38" w:rsidP="00183D38">
      <w:pPr>
        <w:pStyle w:val="Paragraphedeliste"/>
        <w:numPr>
          <w:ilvl w:val="0"/>
          <w:numId w:val="2"/>
        </w:numPr>
        <w:jc w:val="both"/>
        <w:rPr>
          <w:rFonts w:ascii="Arial" w:hAnsi="Arial" w:cs="Arial"/>
          <w:sz w:val="20"/>
          <w:szCs w:val="20"/>
        </w:rPr>
      </w:pPr>
      <w:r w:rsidRPr="00057531">
        <w:rPr>
          <w:rFonts w:ascii="Arial" w:hAnsi="Arial" w:cs="Arial"/>
          <w:sz w:val="20"/>
          <w:szCs w:val="20"/>
        </w:rPr>
        <w:t>Une réunion PLUI est prévue le lundi 8 mars à 16h</w:t>
      </w:r>
    </w:p>
    <w:p w14:paraId="2009D5AF" w14:textId="77777777" w:rsidR="00183D38" w:rsidRPr="00057531" w:rsidRDefault="00183D38" w:rsidP="00183D38">
      <w:pPr>
        <w:pStyle w:val="Paragraphedeliste"/>
        <w:numPr>
          <w:ilvl w:val="0"/>
          <w:numId w:val="2"/>
        </w:numPr>
        <w:jc w:val="both"/>
        <w:rPr>
          <w:rFonts w:ascii="Arial" w:hAnsi="Arial" w:cs="Arial"/>
          <w:sz w:val="20"/>
          <w:szCs w:val="20"/>
        </w:rPr>
      </w:pPr>
      <w:r w:rsidRPr="00057531">
        <w:rPr>
          <w:rFonts w:ascii="Arial" w:hAnsi="Arial" w:cs="Arial"/>
          <w:sz w:val="20"/>
          <w:szCs w:val="20"/>
        </w:rPr>
        <w:t xml:space="preserve">Mr Le Maire rappelle l’intérêt de maintenir un point info tourisme à la base de char à voile </w:t>
      </w:r>
    </w:p>
    <w:p w14:paraId="345762BB" w14:textId="77777777" w:rsidR="00183D38" w:rsidRPr="00057531" w:rsidRDefault="00183D38" w:rsidP="00183D38">
      <w:pPr>
        <w:pStyle w:val="Paragraphedeliste"/>
        <w:numPr>
          <w:ilvl w:val="0"/>
          <w:numId w:val="2"/>
        </w:numPr>
        <w:jc w:val="both"/>
        <w:rPr>
          <w:sz w:val="20"/>
          <w:szCs w:val="20"/>
        </w:rPr>
      </w:pPr>
      <w:r w:rsidRPr="00057531">
        <w:rPr>
          <w:rFonts w:ascii="Arial" w:hAnsi="Arial" w:cs="Arial"/>
          <w:sz w:val="20"/>
          <w:szCs w:val="20"/>
        </w:rPr>
        <w:t>M</w:t>
      </w:r>
      <w:r>
        <w:rPr>
          <w:rFonts w:ascii="Arial" w:hAnsi="Arial" w:cs="Arial"/>
          <w:sz w:val="20"/>
          <w:szCs w:val="20"/>
        </w:rPr>
        <w:t>m</w:t>
      </w:r>
      <w:r w:rsidRPr="00057531">
        <w:rPr>
          <w:rFonts w:ascii="Arial" w:hAnsi="Arial" w:cs="Arial"/>
          <w:sz w:val="20"/>
          <w:szCs w:val="20"/>
        </w:rPr>
        <w:t xml:space="preserve">e </w:t>
      </w:r>
      <w:proofErr w:type="spellStart"/>
      <w:r w:rsidRPr="00057531">
        <w:rPr>
          <w:rFonts w:ascii="Arial" w:hAnsi="Arial" w:cs="Arial"/>
          <w:sz w:val="20"/>
          <w:szCs w:val="20"/>
        </w:rPr>
        <w:t>Wandellina</w:t>
      </w:r>
      <w:proofErr w:type="spellEnd"/>
      <w:r w:rsidRPr="00057531">
        <w:rPr>
          <w:rFonts w:ascii="Arial" w:hAnsi="Arial" w:cs="Arial"/>
          <w:sz w:val="20"/>
          <w:szCs w:val="20"/>
        </w:rPr>
        <w:t xml:space="preserve"> POULAILLIER rappelle qu’il ne faut pas oublier le projet « aire de jeux » dans le bourg</w:t>
      </w:r>
    </w:p>
    <w:p w14:paraId="177376B4" w14:textId="77777777" w:rsidR="00183D38" w:rsidRPr="00057531" w:rsidRDefault="00183D38" w:rsidP="00183D38">
      <w:pPr>
        <w:pStyle w:val="Paragraphedeliste"/>
        <w:numPr>
          <w:ilvl w:val="0"/>
          <w:numId w:val="2"/>
        </w:numPr>
        <w:jc w:val="both"/>
        <w:rPr>
          <w:sz w:val="20"/>
          <w:szCs w:val="20"/>
        </w:rPr>
      </w:pPr>
      <w:r w:rsidRPr="00057531">
        <w:rPr>
          <w:rFonts w:ascii="Arial" w:hAnsi="Arial" w:cs="Arial"/>
          <w:sz w:val="20"/>
          <w:szCs w:val="20"/>
        </w:rPr>
        <w:t xml:space="preserve">Mme Florence LEQUERTIER propose de réduire </w:t>
      </w:r>
      <w:r>
        <w:rPr>
          <w:rFonts w:ascii="Arial" w:hAnsi="Arial" w:cs="Arial"/>
          <w:sz w:val="20"/>
          <w:szCs w:val="20"/>
        </w:rPr>
        <w:t xml:space="preserve">les créneaux horaires de </w:t>
      </w:r>
      <w:r w:rsidRPr="00057531">
        <w:rPr>
          <w:rFonts w:ascii="Arial" w:hAnsi="Arial" w:cs="Arial"/>
          <w:sz w:val="20"/>
          <w:szCs w:val="20"/>
        </w:rPr>
        <w:t>l’éclairage public le soir pendant le couvre-feu</w:t>
      </w:r>
    </w:p>
    <w:p w14:paraId="439D97E7" w14:textId="77777777" w:rsidR="00183D38" w:rsidRPr="00057531" w:rsidRDefault="00183D38" w:rsidP="00183D38">
      <w:pPr>
        <w:pStyle w:val="Paragraphedeliste"/>
        <w:numPr>
          <w:ilvl w:val="0"/>
          <w:numId w:val="2"/>
        </w:numPr>
        <w:jc w:val="both"/>
        <w:rPr>
          <w:sz w:val="20"/>
          <w:szCs w:val="20"/>
        </w:rPr>
      </w:pPr>
      <w:r w:rsidRPr="00057531">
        <w:rPr>
          <w:rFonts w:ascii="Arial" w:hAnsi="Arial" w:cs="Arial"/>
          <w:sz w:val="20"/>
          <w:szCs w:val="20"/>
        </w:rPr>
        <w:t>Une animation sera proposée à la bibliothèque le samedi 27 mars à 10h30 dans le cadre de la semaine nationale de la petite enfance</w:t>
      </w:r>
      <w:r>
        <w:rPr>
          <w:rFonts w:ascii="Arial" w:hAnsi="Arial" w:cs="Arial"/>
          <w:sz w:val="20"/>
          <w:szCs w:val="20"/>
        </w:rPr>
        <w:t xml:space="preserve"> avec la Maison du pays</w:t>
      </w:r>
    </w:p>
    <w:p w14:paraId="0FD961D2" w14:textId="77777777" w:rsidR="00183D38" w:rsidRPr="00057531" w:rsidRDefault="00183D38" w:rsidP="00183D38">
      <w:pPr>
        <w:jc w:val="both"/>
        <w:rPr>
          <w:sz w:val="20"/>
          <w:szCs w:val="20"/>
        </w:rPr>
      </w:pPr>
    </w:p>
    <w:p w14:paraId="218A7428" w14:textId="77777777" w:rsidR="00183D38" w:rsidRPr="00057531" w:rsidRDefault="00183D38" w:rsidP="00183D38">
      <w:pPr>
        <w:jc w:val="both"/>
        <w:rPr>
          <w:rFonts w:ascii="Arial" w:hAnsi="Arial" w:cs="Arial"/>
          <w:sz w:val="20"/>
          <w:szCs w:val="20"/>
        </w:rPr>
      </w:pPr>
    </w:p>
    <w:p w14:paraId="52E46225" w14:textId="37531234" w:rsidR="00183D38" w:rsidRDefault="00183D38" w:rsidP="00183D38">
      <w:pPr>
        <w:tabs>
          <w:tab w:val="center" w:pos="7740"/>
        </w:tabs>
        <w:spacing w:before="120" w:after="120"/>
        <w:jc w:val="both"/>
        <w:rPr>
          <w:rFonts w:ascii="Arial" w:hAnsi="Arial" w:cs="Arial"/>
          <w:sz w:val="20"/>
          <w:szCs w:val="20"/>
        </w:rPr>
      </w:pPr>
      <w:r w:rsidRPr="00057531">
        <w:rPr>
          <w:rFonts w:ascii="Arial" w:hAnsi="Arial" w:cs="Arial"/>
          <w:sz w:val="20"/>
          <w:szCs w:val="20"/>
        </w:rPr>
        <w:t>L’ordre du jour étant épuisé, la séance est levée à</w:t>
      </w:r>
      <w:r>
        <w:rPr>
          <w:rFonts w:ascii="Arial" w:hAnsi="Arial" w:cs="Arial"/>
          <w:sz w:val="20"/>
          <w:szCs w:val="20"/>
        </w:rPr>
        <w:t xml:space="preserve"> 23h35</w:t>
      </w:r>
    </w:p>
    <w:p w14:paraId="08EE2F2F" w14:textId="3494CCD5" w:rsidR="00183D38" w:rsidRDefault="00183D38" w:rsidP="00183D38">
      <w:pPr>
        <w:tabs>
          <w:tab w:val="center" w:pos="7740"/>
        </w:tabs>
        <w:spacing w:before="120" w:after="120"/>
        <w:jc w:val="both"/>
        <w:rPr>
          <w:rFonts w:ascii="Arial" w:hAnsi="Arial" w:cs="Arial"/>
          <w:sz w:val="20"/>
          <w:szCs w:val="20"/>
        </w:rPr>
      </w:pPr>
    </w:p>
    <w:p w14:paraId="4B82C80B" w14:textId="73411E77" w:rsidR="00183D38" w:rsidRDefault="00183D38" w:rsidP="00183D38">
      <w:pPr>
        <w:tabs>
          <w:tab w:val="center" w:pos="7740"/>
        </w:tabs>
        <w:spacing w:before="120" w:after="120"/>
        <w:jc w:val="both"/>
        <w:rPr>
          <w:rFonts w:ascii="Arial" w:hAnsi="Arial" w:cs="Arial"/>
          <w:sz w:val="20"/>
          <w:szCs w:val="20"/>
        </w:rPr>
      </w:pPr>
    </w:p>
    <w:p w14:paraId="243ABE95" w14:textId="7CAE1DA3" w:rsidR="00183D38" w:rsidRDefault="00183D38" w:rsidP="00183D38">
      <w:pPr>
        <w:tabs>
          <w:tab w:val="center" w:pos="7740"/>
        </w:tabs>
        <w:spacing w:before="120" w:after="120"/>
        <w:jc w:val="both"/>
        <w:rPr>
          <w:rFonts w:ascii="Arial" w:hAnsi="Arial" w:cs="Arial"/>
          <w:sz w:val="20"/>
          <w:szCs w:val="20"/>
        </w:rPr>
      </w:pPr>
    </w:p>
    <w:p w14:paraId="3EB3E94E" w14:textId="170A2F2E" w:rsidR="00183D38" w:rsidRDefault="00183D38" w:rsidP="00183D38">
      <w:pPr>
        <w:tabs>
          <w:tab w:val="center" w:pos="7740"/>
        </w:tabs>
        <w:spacing w:before="120" w:after="120"/>
        <w:jc w:val="both"/>
        <w:rPr>
          <w:rFonts w:ascii="Arial" w:hAnsi="Arial" w:cs="Arial"/>
          <w:sz w:val="20"/>
          <w:szCs w:val="20"/>
        </w:rPr>
      </w:pPr>
    </w:p>
    <w:p w14:paraId="7CC0A304" w14:textId="053AD036" w:rsidR="00183D38" w:rsidRDefault="00183D38" w:rsidP="00183D38">
      <w:pPr>
        <w:tabs>
          <w:tab w:val="center" w:pos="7740"/>
        </w:tabs>
        <w:spacing w:before="120" w:after="120"/>
        <w:jc w:val="both"/>
        <w:rPr>
          <w:rFonts w:ascii="Arial" w:hAnsi="Arial" w:cs="Arial"/>
          <w:sz w:val="20"/>
          <w:szCs w:val="20"/>
        </w:rPr>
      </w:pPr>
    </w:p>
    <w:p w14:paraId="3C524F8E" w14:textId="3CC2CD4F" w:rsidR="00183D38" w:rsidRDefault="00183D38" w:rsidP="00183D38">
      <w:pPr>
        <w:tabs>
          <w:tab w:val="center" w:pos="7740"/>
        </w:tabs>
        <w:spacing w:before="120" w:after="120"/>
        <w:jc w:val="both"/>
        <w:rPr>
          <w:rFonts w:ascii="Arial" w:hAnsi="Arial" w:cs="Arial"/>
          <w:sz w:val="20"/>
          <w:szCs w:val="20"/>
        </w:rPr>
      </w:pPr>
    </w:p>
    <w:p w14:paraId="184B178F" w14:textId="13D383D9" w:rsidR="00183D38" w:rsidRDefault="00183D38" w:rsidP="00183D38">
      <w:pPr>
        <w:tabs>
          <w:tab w:val="center" w:pos="7740"/>
        </w:tabs>
        <w:spacing w:before="120" w:after="120"/>
        <w:jc w:val="both"/>
        <w:rPr>
          <w:rFonts w:ascii="Arial" w:hAnsi="Arial" w:cs="Arial"/>
          <w:sz w:val="20"/>
          <w:szCs w:val="20"/>
        </w:rPr>
      </w:pPr>
    </w:p>
    <w:p w14:paraId="3475C678" w14:textId="254BAAA2" w:rsidR="00183D38" w:rsidRDefault="00183D38" w:rsidP="00183D38">
      <w:pPr>
        <w:tabs>
          <w:tab w:val="center" w:pos="7740"/>
        </w:tabs>
        <w:spacing w:before="120" w:after="120"/>
        <w:jc w:val="both"/>
        <w:rPr>
          <w:rFonts w:ascii="Arial" w:hAnsi="Arial" w:cs="Arial"/>
          <w:sz w:val="20"/>
          <w:szCs w:val="20"/>
        </w:rPr>
      </w:pPr>
    </w:p>
    <w:p w14:paraId="62DDD5CD" w14:textId="73600837" w:rsidR="00183D38" w:rsidRDefault="00183D38" w:rsidP="00183D38">
      <w:pPr>
        <w:tabs>
          <w:tab w:val="center" w:pos="7740"/>
        </w:tabs>
        <w:spacing w:before="120" w:after="120"/>
        <w:jc w:val="both"/>
        <w:rPr>
          <w:rFonts w:ascii="Arial" w:hAnsi="Arial" w:cs="Arial"/>
          <w:sz w:val="20"/>
          <w:szCs w:val="20"/>
        </w:rPr>
      </w:pPr>
    </w:p>
    <w:p w14:paraId="462811A7" w14:textId="0A3A0E43" w:rsidR="00183D38" w:rsidRDefault="00183D38" w:rsidP="00183D38">
      <w:pPr>
        <w:tabs>
          <w:tab w:val="center" w:pos="7740"/>
        </w:tabs>
        <w:spacing w:before="120" w:after="120"/>
        <w:jc w:val="both"/>
        <w:rPr>
          <w:rFonts w:ascii="Arial" w:hAnsi="Arial" w:cs="Arial"/>
          <w:sz w:val="20"/>
          <w:szCs w:val="20"/>
        </w:rPr>
      </w:pPr>
    </w:p>
    <w:p w14:paraId="7041C49A" w14:textId="262044DA" w:rsidR="00183D38" w:rsidRDefault="00183D38" w:rsidP="00183D38">
      <w:pPr>
        <w:tabs>
          <w:tab w:val="center" w:pos="7740"/>
        </w:tabs>
        <w:spacing w:before="120" w:after="120"/>
        <w:jc w:val="both"/>
        <w:rPr>
          <w:rFonts w:ascii="Arial" w:hAnsi="Arial" w:cs="Arial"/>
          <w:sz w:val="20"/>
          <w:szCs w:val="20"/>
        </w:rPr>
      </w:pPr>
    </w:p>
    <w:p w14:paraId="3EFE313E" w14:textId="38B3ED64" w:rsidR="00183D38" w:rsidRDefault="00183D38" w:rsidP="00183D38">
      <w:pPr>
        <w:tabs>
          <w:tab w:val="center" w:pos="7740"/>
        </w:tabs>
        <w:spacing w:before="120" w:after="120"/>
        <w:jc w:val="both"/>
        <w:rPr>
          <w:rFonts w:ascii="Arial" w:hAnsi="Arial" w:cs="Arial"/>
          <w:sz w:val="20"/>
          <w:szCs w:val="20"/>
        </w:rPr>
      </w:pPr>
    </w:p>
    <w:p w14:paraId="69A6F54F" w14:textId="451DCBB0" w:rsidR="00183D38" w:rsidRDefault="00183D38" w:rsidP="00183D38">
      <w:pPr>
        <w:tabs>
          <w:tab w:val="center" w:pos="7740"/>
        </w:tabs>
        <w:spacing w:before="120" w:after="120"/>
        <w:jc w:val="both"/>
        <w:rPr>
          <w:rFonts w:ascii="Arial" w:hAnsi="Arial" w:cs="Arial"/>
          <w:sz w:val="20"/>
          <w:szCs w:val="20"/>
        </w:rPr>
      </w:pPr>
    </w:p>
    <w:p w14:paraId="231BFFAC" w14:textId="042C3012" w:rsidR="00183D38" w:rsidRDefault="00183D38" w:rsidP="00183D38">
      <w:pPr>
        <w:tabs>
          <w:tab w:val="center" w:pos="7740"/>
        </w:tabs>
        <w:spacing w:before="120" w:after="120"/>
        <w:jc w:val="both"/>
        <w:rPr>
          <w:rFonts w:ascii="Arial" w:hAnsi="Arial" w:cs="Arial"/>
          <w:sz w:val="20"/>
          <w:szCs w:val="20"/>
        </w:rPr>
      </w:pPr>
    </w:p>
    <w:p w14:paraId="2E3CDA10" w14:textId="6F866224" w:rsidR="00183D38" w:rsidRDefault="00183D38" w:rsidP="00183D38">
      <w:pPr>
        <w:tabs>
          <w:tab w:val="center" w:pos="7740"/>
        </w:tabs>
        <w:spacing w:before="120" w:after="120"/>
        <w:jc w:val="both"/>
        <w:rPr>
          <w:rFonts w:ascii="Arial" w:hAnsi="Arial" w:cs="Arial"/>
          <w:sz w:val="20"/>
          <w:szCs w:val="20"/>
        </w:rPr>
      </w:pPr>
    </w:p>
    <w:p w14:paraId="116FE01D" w14:textId="0BF574B5" w:rsidR="00183D38" w:rsidRDefault="00183D38" w:rsidP="00183D38">
      <w:pPr>
        <w:tabs>
          <w:tab w:val="center" w:pos="7740"/>
        </w:tabs>
        <w:spacing w:before="120" w:after="120"/>
        <w:jc w:val="both"/>
        <w:rPr>
          <w:rFonts w:ascii="Arial" w:hAnsi="Arial" w:cs="Arial"/>
          <w:sz w:val="20"/>
          <w:szCs w:val="20"/>
        </w:rPr>
      </w:pPr>
    </w:p>
    <w:p w14:paraId="628AF1C2" w14:textId="07698D8D" w:rsidR="00183D38" w:rsidRDefault="00183D38" w:rsidP="00183D38">
      <w:pPr>
        <w:tabs>
          <w:tab w:val="center" w:pos="7740"/>
        </w:tabs>
        <w:spacing w:before="120" w:after="120"/>
        <w:jc w:val="both"/>
        <w:rPr>
          <w:rFonts w:ascii="Arial" w:hAnsi="Arial" w:cs="Arial"/>
          <w:sz w:val="20"/>
          <w:szCs w:val="20"/>
        </w:rPr>
      </w:pPr>
    </w:p>
    <w:p w14:paraId="7768072D" w14:textId="6CE848F3" w:rsidR="00183D38" w:rsidRDefault="00183D38" w:rsidP="00183D38">
      <w:pPr>
        <w:tabs>
          <w:tab w:val="center" w:pos="7740"/>
        </w:tabs>
        <w:spacing w:before="120" w:after="120"/>
        <w:jc w:val="both"/>
        <w:rPr>
          <w:rFonts w:ascii="Arial" w:hAnsi="Arial" w:cs="Arial"/>
          <w:sz w:val="20"/>
          <w:szCs w:val="20"/>
        </w:rPr>
      </w:pPr>
    </w:p>
    <w:p w14:paraId="26437902" w14:textId="0585F668" w:rsidR="00183D38" w:rsidRDefault="00183D38" w:rsidP="00183D38">
      <w:pPr>
        <w:tabs>
          <w:tab w:val="center" w:pos="7740"/>
        </w:tabs>
        <w:spacing w:before="120" w:after="120"/>
        <w:jc w:val="both"/>
        <w:rPr>
          <w:rFonts w:ascii="Arial" w:hAnsi="Arial" w:cs="Arial"/>
          <w:sz w:val="20"/>
          <w:szCs w:val="20"/>
        </w:rPr>
      </w:pPr>
    </w:p>
    <w:p w14:paraId="7F4A9B7D" w14:textId="6C3C14F3" w:rsidR="00183D38" w:rsidRDefault="00183D38" w:rsidP="00183D38">
      <w:pPr>
        <w:tabs>
          <w:tab w:val="center" w:pos="7740"/>
        </w:tabs>
        <w:spacing w:before="120" w:after="120"/>
        <w:jc w:val="both"/>
        <w:rPr>
          <w:rFonts w:ascii="Arial" w:hAnsi="Arial" w:cs="Arial"/>
          <w:sz w:val="20"/>
          <w:szCs w:val="20"/>
        </w:rPr>
      </w:pPr>
    </w:p>
    <w:p w14:paraId="57FCA8EF" w14:textId="12E9C001" w:rsidR="00183D38" w:rsidRDefault="00183D38" w:rsidP="00183D38">
      <w:pPr>
        <w:tabs>
          <w:tab w:val="center" w:pos="7740"/>
        </w:tabs>
        <w:spacing w:before="120" w:after="120"/>
        <w:jc w:val="both"/>
        <w:rPr>
          <w:rFonts w:ascii="Arial" w:hAnsi="Arial" w:cs="Arial"/>
          <w:sz w:val="20"/>
          <w:szCs w:val="20"/>
        </w:rPr>
      </w:pPr>
    </w:p>
    <w:p w14:paraId="2C779E69" w14:textId="0404F6E4" w:rsidR="00183D38" w:rsidRDefault="00183D38" w:rsidP="00183D38">
      <w:pPr>
        <w:tabs>
          <w:tab w:val="center" w:pos="7740"/>
        </w:tabs>
        <w:spacing w:before="120" w:after="120"/>
        <w:jc w:val="both"/>
        <w:rPr>
          <w:rFonts w:ascii="Arial" w:hAnsi="Arial" w:cs="Arial"/>
          <w:sz w:val="20"/>
          <w:szCs w:val="20"/>
        </w:rPr>
      </w:pPr>
    </w:p>
    <w:p w14:paraId="4D804D03" w14:textId="4E17512B" w:rsidR="00183D38" w:rsidRDefault="00183D38" w:rsidP="00183D38">
      <w:pPr>
        <w:tabs>
          <w:tab w:val="center" w:pos="7740"/>
        </w:tabs>
        <w:spacing w:before="120" w:after="120"/>
        <w:jc w:val="both"/>
        <w:rPr>
          <w:rFonts w:ascii="Arial" w:hAnsi="Arial" w:cs="Arial"/>
          <w:sz w:val="20"/>
          <w:szCs w:val="20"/>
        </w:rPr>
      </w:pPr>
    </w:p>
    <w:p w14:paraId="6F91B9BB" w14:textId="448F3657" w:rsidR="00183D38" w:rsidRDefault="00183D38" w:rsidP="00183D38">
      <w:pPr>
        <w:tabs>
          <w:tab w:val="center" w:pos="7740"/>
        </w:tabs>
        <w:spacing w:before="120" w:after="120"/>
        <w:jc w:val="both"/>
        <w:rPr>
          <w:rFonts w:ascii="Arial" w:hAnsi="Arial" w:cs="Arial"/>
          <w:sz w:val="20"/>
          <w:szCs w:val="20"/>
        </w:rPr>
      </w:pPr>
    </w:p>
    <w:p w14:paraId="452487BD" w14:textId="25783939" w:rsidR="00183D38" w:rsidRDefault="00183D38" w:rsidP="00183D38">
      <w:pPr>
        <w:tabs>
          <w:tab w:val="center" w:pos="7740"/>
        </w:tabs>
        <w:spacing w:before="120" w:after="120"/>
        <w:jc w:val="both"/>
        <w:rPr>
          <w:rFonts w:ascii="Arial" w:hAnsi="Arial" w:cs="Arial"/>
          <w:sz w:val="20"/>
          <w:szCs w:val="20"/>
        </w:rPr>
      </w:pPr>
    </w:p>
    <w:p w14:paraId="10381833" w14:textId="530523DC" w:rsidR="00183D38" w:rsidRDefault="00183D38" w:rsidP="00183D38">
      <w:pPr>
        <w:tabs>
          <w:tab w:val="center" w:pos="7740"/>
        </w:tabs>
        <w:spacing w:before="120" w:after="120"/>
        <w:jc w:val="both"/>
        <w:rPr>
          <w:rFonts w:ascii="Arial" w:hAnsi="Arial" w:cs="Arial"/>
          <w:sz w:val="20"/>
          <w:szCs w:val="20"/>
        </w:rPr>
      </w:pPr>
    </w:p>
    <w:p w14:paraId="073D85C4" w14:textId="5E4177AF" w:rsidR="00183D38" w:rsidRDefault="00183D38" w:rsidP="00183D38">
      <w:pPr>
        <w:tabs>
          <w:tab w:val="center" w:pos="7740"/>
        </w:tabs>
        <w:spacing w:before="120" w:after="120"/>
        <w:jc w:val="both"/>
        <w:rPr>
          <w:rFonts w:ascii="Arial" w:hAnsi="Arial" w:cs="Arial"/>
          <w:sz w:val="20"/>
          <w:szCs w:val="20"/>
        </w:rPr>
      </w:pPr>
    </w:p>
    <w:p w14:paraId="1099595B" w14:textId="6605B74C" w:rsidR="00183D38" w:rsidRDefault="00183D38" w:rsidP="00183D38">
      <w:pPr>
        <w:tabs>
          <w:tab w:val="center" w:pos="7740"/>
        </w:tabs>
        <w:spacing w:before="120" w:after="120"/>
        <w:jc w:val="both"/>
        <w:rPr>
          <w:rFonts w:ascii="Arial" w:hAnsi="Arial" w:cs="Arial"/>
          <w:sz w:val="20"/>
          <w:szCs w:val="20"/>
        </w:rPr>
      </w:pPr>
    </w:p>
    <w:p w14:paraId="0455C424" w14:textId="69525146" w:rsidR="00183D38" w:rsidRDefault="00183D38" w:rsidP="00183D38">
      <w:pPr>
        <w:tabs>
          <w:tab w:val="center" w:pos="7740"/>
        </w:tabs>
        <w:spacing w:before="120" w:after="120"/>
        <w:jc w:val="both"/>
        <w:rPr>
          <w:rFonts w:ascii="Arial" w:hAnsi="Arial" w:cs="Arial"/>
          <w:sz w:val="20"/>
          <w:szCs w:val="20"/>
        </w:rPr>
      </w:pPr>
    </w:p>
    <w:p w14:paraId="1604CD1D" w14:textId="513D8D7A" w:rsidR="00183D38" w:rsidRDefault="00183D38" w:rsidP="00183D38">
      <w:pPr>
        <w:tabs>
          <w:tab w:val="center" w:pos="7740"/>
        </w:tabs>
        <w:spacing w:before="120" w:after="120"/>
        <w:jc w:val="both"/>
        <w:rPr>
          <w:rFonts w:ascii="Arial" w:hAnsi="Arial" w:cs="Arial"/>
          <w:sz w:val="20"/>
          <w:szCs w:val="20"/>
        </w:rPr>
      </w:pPr>
    </w:p>
    <w:p w14:paraId="41696726" w14:textId="77777777" w:rsidR="00183D38" w:rsidRPr="00057531" w:rsidRDefault="00183D38" w:rsidP="00183D38">
      <w:pPr>
        <w:tabs>
          <w:tab w:val="center" w:pos="7740"/>
        </w:tabs>
        <w:spacing w:before="120" w:after="120"/>
        <w:jc w:val="both"/>
        <w:rPr>
          <w:rFonts w:ascii="Arial" w:hAnsi="Arial" w:cs="Arial"/>
          <w:sz w:val="20"/>
          <w:szCs w:val="20"/>
        </w:rPr>
      </w:pPr>
    </w:p>
    <w:sectPr w:rsidR="00183D38" w:rsidRPr="00057531" w:rsidSect="00B9579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22B9"/>
    <w:multiLevelType w:val="hybridMultilevel"/>
    <w:tmpl w:val="CD96716A"/>
    <w:lvl w:ilvl="0" w:tplc="9AAC33C8">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EC56883"/>
    <w:multiLevelType w:val="hybridMultilevel"/>
    <w:tmpl w:val="373A1E10"/>
    <w:lvl w:ilvl="0" w:tplc="B282C7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FD51FC"/>
    <w:multiLevelType w:val="hybridMultilevel"/>
    <w:tmpl w:val="75D84968"/>
    <w:lvl w:ilvl="0" w:tplc="7A4C4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7F705C"/>
    <w:multiLevelType w:val="hybridMultilevel"/>
    <w:tmpl w:val="88B659B4"/>
    <w:lvl w:ilvl="0" w:tplc="AA88D54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38"/>
    <w:rsid w:val="00183D38"/>
    <w:rsid w:val="00A64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A934"/>
  <w15:chartTrackingRefBased/>
  <w15:docId w15:val="{E2F1CB07-E5E9-4AA6-8683-08311F7C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38"/>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1406</Words>
  <Characters>7738</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1</cp:revision>
  <dcterms:created xsi:type="dcterms:W3CDTF">2021-04-20T09:42:00Z</dcterms:created>
  <dcterms:modified xsi:type="dcterms:W3CDTF">2021-04-20T09:44:00Z</dcterms:modified>
</cp:coreProperties>
</file>